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1</w:t>
      </w:r>
    </w:p>
    <w:p>
      <w:pPr>
        <w:spacing w:line="560" w:lineRule="exact"/>
        <w:rPr>
          <w:rFonts w:ascii="方正小标宋_GBK" w:hAnsi="Times New Roman" w:eastAsia="方正小标宋_GBK" w:cs="Times New Roman"/>
          <w:sz w:val="44"/>
          <w:szCs w:val="44"/>
        </w:rPr>
      </w:pPr>
    </w:p>
    <w:p>
      <w:pPr>
        <w:spacing w:line="5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方正小标宋_GBK"/>
          <w:sz w:val="44"/>
          <w:szCs w:val="44"/>
        </w:rPr>
        <w:t>泰安市专项职业能力考核工作规则</w:t>
      </w:r>
    </w:p>
    <w:p>
      <w:pPr>
        <w:pStyle w:val="5"/>
        <w:widowControl/>
        <w:spacing w:beforeAutospacing="0" w:afterAutospacing="0" w:line="560" w:lineRule="exact"/>
        <w:ind w:firstLine="645"/>
        <w:jc w:val="both"/>
        <w:rPr>
          <w:rFonts w:ascii="仿宋_GB2312" w:eastAsia="仿宋_GB2312" w:cs="仿宋_GB2312"/>
          <w:sz w:val="32"/>
          <w:szCs w:val="32"/>
        </w:rPr>
      </w:pPr>
    </w:p>
    <w:p>
      <w:pPr>
        <w:pStyle w:val="5"/>
        <w:widowControl/>
        <w:spacing w:beforeAutospacing="0" w:afterAutospacing="0" w:line="560" w:lineRule="exact"/>
        <w:ind w:firstLine="645"/>
        <w:jc w:val="both"/>
        <w:rPr>
          <w:rFonts w:ascii="仿宋_GB2312" w:eastAsia="仿宋_GB2312" w:cs="仿宋_GB2312"/>
          <w:sz w:val="32"/>
          <w:szCs w:val="32"/>
        </w:rPr>
      </w:pPr>
      <w:r>
        <w:rPr>
          <w:rFonts w:hint="eastAsia" w:ascii="仿宋_GB2312" w:eastAsia="仿宋_GB2312" w:cs="仿宋_GB2312"/>
          <w:sz w:val="32"/>
          <w:szCs w:val="32"/>
        </w:rPr>
        <w:t>为规范专项职业能力考核工作程序，保证考核质量，根据《山东省专项职业能力考核工作规则》，本着“方便考生，提高效率”的原则，制定本工作规则。</w:t>
      </w:r>
    </w:p>
    <w:p>
      <w:pPr>
        <w:pStyle w:val="5"/>
        <w:widowControl/>
        <w:numPr>
          <w:ilvl w:val="0"/>
          <w:numId w:val="1"/>
        </w:numPr>
        <w:spacing w:beforeAutospacing="0" w:afterAutospacing="0" w:line="560" w:lineRule="exact"/>
        <w:ind w:firstLine="640" w:firstLineChars="200"/>
        <w:jc w:val="both"/>
        <w:rPr>
          <w:rFonts w:ascii="黑体" w:hAnsi="宋体" w:eastAsia="黑体" w:cs="黑体"/>
          <w:sz w:val="32"/>
          <w:szCs w:val="32"/>
        </w:rPr>
      </w:pPr>
      <w:r>
        <w:rPr>
          <w:rFonts w:hint="eastAsia" w:ascii="黑体" w:hAnsi="宋体" w:eastAsia="黑体" w:cs="黑体"/>
          <w:sz w:val="32"/>
          <w:szCs w:val="32"/>
        </w:rPr>
        <w:t>考核范围</w:t>
      </w:r>
    </w:p>
    <w:p>
      <w:pPr>
        <w:pStyle w:val="5"/>
        <w:widowControl/>
        <w:spacing w:beforeAutospacing="0" w:afterAutospacing="0" w:line="560" w:lineRule="exact"/>
        <w:ind w:firstLine="640" w:firstLineChars="200"/>
        <w:jc w:val="both"/>
        <w:rPr>
          <w:rFonts w:ascii="黑体" w:hAnsi="&amp;quot" w:eastAsia="黑体" w:cs="Times New Roman"/>
          <w:color w:val="424242"/>
          <w:sz w:val="32"/>
          <w:szCs w:val="32"/>
        </w:rPr>
      </w:pPr>
      <w:r>
        <w:rPr>
          <w:rFonts w:hint="eastAsia" w:ascii="仿宋_GB2312" w:eastAsia="仿宋_GB2312" w:cs="仿宋_GB2312"/>
          <w:sz w:val="32"/>
          <w:szCs w:val="32"/>
        </w:rPr>
        <w:t>专项职业能力考核须在</w:t>
      </w:r>
      <w:r>
        <w:rPr>
          <w:rFonts w:hint="eastAsia" w:ascii="仿宋_GB2312" w:hAnsi="宋体" w:eastAsia="仿宋_GB2312" w:cs="仿宋_GB2312"/>
          <w:sz w:val="32"/>
          <w:szCs w:val="32"/>
        </w:rPr>
        <w:t>人力资源社会保障部公布和省组织开发并经人力资源社会保障部备案的专项职业能力考核项目中开展。</w:t>
      </w:r>
    </w:p>
    <w:p>
      <w:pPr>
        <w:spacing w:line="560" w:lineRule="exact"/>
        <w:ind w:firstLine="640" w:firstLineChars="200"/>
        <w:rPr>
          <w:rFonts w:ascii="Times New Roman" w:hAnsi="Times New Roman" w:eastAsia="宋体" w:cs="Times New Roman"/>
        </w:rPr>
      </w:pPr>
      <w:r>
        <w:rPr>
          <w:rFonts w:hint="eastAsia" w:ascii="黑体" w:hAnsi="Times New Roman" w:eastAsia="黑体" w:cs="黑体"/>
          <w:sz w:val="32"/>
          <w:szCs w:val="32"/>
        </w:rPr>
        <w:t>二、考点遴选</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专项职业能力考点一般设置在职业技能鉴定机构以及企业、院校、培训评价机构等。申请设立考点的单位需向所在市职业技能鉴定（指导）中心提交以下材料：</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1</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《山东省专项职业能力考点设立申请表》（附件</w:t>
      </w: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场地设施设备图像证明；</w:t>
      </w:r>
    </w:p>
    <w:p>
      <w:pPr>
        <w:spacing w:line="560" w:lineRule="exact"/>
        <w:ind w:left="638" w:leftChars="304"/>
        <w:rPr>
          <w:rFonts w:ascii="仿宋_GB2312"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.考核工作管理制度。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受理申请的市或县市区（功能区）职业技能鉴定（指导）部门组织专家评估组，对申请设立考点的单位进行实地考察、评估。县市区（功能区）向市职业技能鉴定指导中心以文件的形式报送评估结果。确定为考点的，由市人力资源社会保障部门统一向社会公布。</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黑体"/>
          <w:sz w:val="32"/>
          <w:szCs w:val="32"/>
        </w:rPr>
        <w:t>三、组织报名</w:t>
      </w:r>
    </w:p>
    <w:p>
      <w:pPr>
        <w:pStyle w:val="5"/>
        <w:widowControl/>
        <w:spacing w:beforeAutospacing="0" w:afterAutospacing="0" w:line="560"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（一）泰安市职业技能鉴定指导中心每年初发布专项职业能力考核公告。考核公告应包括考核项目、考核规范、时间安排、报名条件、报名方式、考核方式及其他重要事项。</w:t>
      </w:r>
    </w:p>
    <w:p>
      <w:pPr>
        <w:spacing w:line="560" w:lineRule="exact"/>
        <w:ind w:firstLine="640" w:firstLineChars="200"/>
        <w:rPr>
          <w:rFonts w:ascii="仿宋_GB2312" w:hAnsi="Times New Roman" w:eastAsia="仿宋_GB2312" w:cs="仿宋_GB2312"/>
          <w:sz w:val="32"/>
          <w:szCs w:val="32"/>
        </w:rPr>
      </w:pPr>
      <w:r>
        <w:rPr>
          <w:rFonts w:hint="eastAsia" w:ascii="仿宋_GB2312" w:hAnsi="宋体" w:eastAsia="仿宋_GB2312" w:cs="仿宋_GB2312"/>
          <w:sz w:val="32"/>
          <w:szCs w:val="32"/>
        </w:rPr>
        <w:t>（二）申报</w:t>
      </w:r>
      <w:r>
        <w:rPr>
          <w:rFonts w:hint="eastAsia" w:ascii="仿宋_GB2312" w:hAnsi="Times New Roman" w:eastAsia="仿宋_GB2312" w:cs="仿宋_GB2312"/>
          <w:sz w:val="32"/>
          <w:szCs w:val="32"/>
        </w:rPr>
        <w:t>专项职业能力考核的单位或个人可通过山东省专项职业能力考核系统向所在市职业技能鉴定指导中心报名。</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（三）各县市区（功能区）职业技能鉴定（指导）部门应根据报名情况和考核需求，安排专项职业能力考点，组织考核。</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黑体"/>
          <w:sz w:val="32"/>
          <w:szCs w:val="32"/>
        </w:rPr>
        <w:t>四、组织实施</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（一）市或县市区（功能区）职业技能鉴定（指导）部门依据专项职业能力考核规范组织专家命题，逐级报市、省职业技能鉴定指导中心备案后使用。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（二）专项职业能力考点应按照考核准备通知单要求，安排考核场地、设施设备、工卡量具、原材料等，并做好各项考务工作的人员安排。</w:t>
      </w:r>
    </w:p>
    <w:p>
      <w:pPr>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三）每次考核须由市或县市区（功能区）职业技能鉴定（指导）部门派遣考评人员和督导员。考评人员按照评分标准进行评判。督导员负责对考点组织实施考核、考评人员履行职责等情况进行监督。考评人员和督导员须佩带证卡上岗。</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（四）专项职业能力考点在考核结束后</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个工作日内将考核成绩及试卷报所在市或县市区（功能区）职业技能鉴定（指导）部门。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（五）考核成绩经市或县市区（功能区）职业技能鉴定（指导）部门确认后，成绩合格人员由市职业技能鉴定指导中心</w:t>
      </w:r>
      <w:r>
        <w:rPr>
          <w:rFonts w:hint="eastAsia" w:ascii="仿宋_GB2312" w:hAnsi="Times New Roman" w:eastAsia="仿宋_GB2312" w:cs="Times New Roman"/>
          <w:sz w:val="32"/>
          <w:szCs w:val="32"/>
        </w:rPr>
        <w:t>统一编码，打印并发放证书。</w:t>
      </w:r>
      <w:r>
        <w:rPr>
          <w:rFonts w:hint="eastAsia" w:ascii="仿宋_GB2312" w:hAnsi="宋体" w:eastAsia="仿宋_GB2312" w:cs="Times New Roman"/>
          <w:sz w:val="32"/>
          <w:szCs w:val="32"/>
        </w:rPr>
        <w:t>专项职业能力证书可登陆山东省职业技能鉴定指导中心网站（</w:t>
      </w:r>
      <w:r>
        <w:rPr>
          <w:rFonts w:ascii="Times New Roman" w:hAnsi="Times New Roman" w:eastAsia="仿宋_GB2312" w:cs="Times New Roman"/>
          <w:sz w:val="32"/>
          <w:szCs w:val="32"/>
        </w:rPr>
        <w:t>www.sdosta.org.cn</w:t>
      </w:r>
      <w:r>
        <w:rPr>
          <w:rFonts w:hint="eastAsia" w:ascii="仿宋_GB2312" w:hAnsi="宋体" w:eastAsia="仿宋_GB2312" w:cs="Times New Roman"/>
          <w:sz w:val="32"/>
          <w:szCs w:val="32"/>
        </w:rPr>
        <w:t>）免费查询。</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五、质量管理</w:t>
      </w:r>
    </w:p>
    <w:p>
      <w:pPr>
        <w:spacing w:line="560" w:lineRule="exact"/>
        <w:ind w:firstLine="640" w:firstLineChars="200"/>
        <w:rPr>
          <w:rFonts w:ascii="仿宋_GB2312" w:hAnsi="仿宋" w:eastAsia="仿宋_GB2312" w:cs="仿宋_GB2312"/>
          <w:sz w:val="32"/>
          <w:szCs w:val="32"/>
        </w:rPr>
      </w:pPr>
      <w:r>
        <w:rPr>
          <w:rFonts w:hint="eastAsia" w:ascii="仿宋_GB2312" w:hAnsi="Times New Roman" w:eastAsia="仿宋_GB2312" w:cs="黑体"/>
          <w:sz w:val="32"/>
          <w:szCs w:val="32"/>
        </w:rPr>
        <w:t>（一）</w:t>
      </w:r>
      <w:r>
        <w:rPr>
          <w:rFonts w:hint="eastAsia" w:ascii="仿宋_GB2312" w:hAnsi="Times New Roman" w:eastAsia="仿宋_GB2312" w:cs="仿宋_GB2312"/>
          <w:sz w:val="32"/>
          <w:szCs w:val="32"/>
        </w:rPr>
        <w:t>市或县市区（功能区）职业技能鉴定（指导）部门应严格考务管理，加强考风考纪建设，切实加强对考点组织工作的监督，确保考核质量。</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 w:eastAsia="仿宋_GB2312" w:cs="仿宋_GB2312"/>
          <w:sz w:val="32"/>
          <w:szCs w:val="32"/>
        </w:rPr>
        <w:t>（二）专项职业能力考核的过程材料和申报个人材料应及时整理归档，确保材料完整、准确、系统，实现考核</w:t>
      </w:r>
      <w:r>
        <w:rPr>
          <w:rFonts w:hint="eastAsia" w:ascii="仿宋_GB2312" w:hAnsi="Times New Roman" w:eastAsia="仿宋_GB2312" w:cs="仿宋_GB2312"/>
          <w:sz w:val="32"/>
          <w:szCs w:val="32"/>
        </w:rPr>
        <w:t>全程留痕，</w:t>
      </w:r>
      <w:r>
        <w:rPr>
          <w:rFonts w:hint="eastAsia" w:ascii="仿宋_GB2312" w:hAnsi="仿宋" w:eastAsia="仿宋_GB2312" w:cs="仿宋_GB2312"/>
          <w:sz w:val="32"/>
          <w:szCs w:val="32"/>
        </w:rPr>
        <w:t>质量可追溯。要妥善保管专项职业能力考核档案资料，保存期不少于</w:t>
      </w:r>
      <w:r>
        <w:rPr>
          <w:rFonts w:ascii="仿宋_GB2312" w:hAnsi="仿宋" w:eastAsia="仿宋_GB2312" w:cs="仿宋_GB2312"/>
          <w:sz w:val="32"/>
          <w:szCs w:val="32"/>
        </w:rPr>
        <w:t>2</w:t>
      </w:r>
      <w:r>
        <w:rPr>
          <w:rFonts w:hint="eastAsia" w:ascii="仿宋_GB2312" w:hAnsi="仿宋" w:eastAsia="仿宋_GB2312" w:cs="仿宋_GB2312"/>
          <w:sz w:val="32"/>
          <w:szCs w:val="32"/>
        </w:rPr>
        <w:t>年，视频档案保存期不少于</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spacing w:line="560" w:lineRule="exact"/>
        <w:ind w:firstLine="640" w:firstLineChars="200"/>
        <w:rPr>
          <w:rFonts w:ascii="仿宋_GB2312" w:hAnsi="Times New Roman" w:eastAsia="仿宋_GB2312" w:cs="Times New Roman"/>
          <w:sz w:val="32"/>
          <w:szCs w:val="32"/>
        </w:rPr>
      </w:pPr>
      <w:r>
        <w:rPr>
          <w:rFonts w:hint="eastAsia" w:ascii="黑体" w:hAnsi="Times New Roman" w:eastAsia="黑体" w:cs="黑体"/>
          <w:sz w:val="32"/>
          <w:szCs w:val="32"/>
        </w:rPr>
        <w:t>（</w:t>
      </w:r>
      <w:r>
        <w:rPr>
          <w:rFonts w:hint="eastAsia" w:ascii="仿宋_GB2312" w:hAnsi="Times New Roman" w:eastAsia="仿宋_GB2312" w:cs="黑体"/>
          <w:sz w:val="32"/>
          <w:szCs w:val="32"/>
        </w:rPr>
        <w:t>三</w:t>
      </w:r>
      <w:r>
        <w:rPr>
          <w:rFonts w:hint="eastAsia" w:ascii="黑体" w:hAnsi="Times New Roman" w:eastAsia="黑体" w:cs="黑体"/>
          <w:sz w:val="32"/>
          <w:szCs w:val="32"/>
        </w:rPr>
        <w:t>）</w:t>
      </w:r>
      <w:r>
        <w:rPr>
          <w:rFonts w:hint="eastAsia" w:ascii="仿宋_GB2312" w:hAnsi="Times New Roman" w:eastAsia="仿宋_GB2312" w:cs="仿宋_GB2312"/>
          <w:sz w:val="32"/>
          <w:szCs w:val="32"/>
        </w:rPr>
        <w:t>市或县市区（功能区）职业技能鉴定（指导）部门要做好专项职业能力考核管理人员、考评人员、督导人员和专家队伍建设，加强规范管理。</w:t>
      </w:r>
    </w:p>
    <w:p>
      <w:pPr>
        <w:spacing w:line="560" w:lineRule="exact"/>
        <w:ind w:firstLine="640" w:firstLineChars="200"/>
        <w:rPr>
          <w:rFonts w:ascii="仿宋_GB2312" w:hAnsi="宋体" w:eastAsia="仿宋_GB2312" w:cs="仿宋_GB2312"/>
          <w:sz w:val="32"/>
          <w:szCs w:val="32"/>
        </w:rPr>
      </w:pPr>
      <w:r>
        <w:rPr>
          <w:rFonts w:hint="eastAsia" w:ascii="仿宋_GB2312" w:hAnsi="Times New Roman" w:eastAsia="仿宋_GB2312" w:cs="黑体"/>
          <w:sz w:val="32"/>
          <w:szCs w:val="32"/>
        </w:rPr>
        <w:t>（四）</w:t>
      </w:r>
      <w:r>
        <w:rPr>
          <w:rFonts w:hint="eastAsia" w:ascii="仿宋_GB2312" w:hAnsi="Times New Roman" w:eastAsia="仿宋_GB2312" w:cs="仿宋_GB2312"/>
          <w:sz w:val="32"/>
          <w:szCs w:val="32"/>
        </w:rPr>
        <w:t>加强对专项职业能力考点管理，建立退出机制，</w:t>
      </w:r>
      <w:r>
        <w:rPr>
          <w:rFonts w:hint="eastAsia" w:ascii="仿宋_GB2312" w:hAnsi="宋体" w:eastAsia="仿宋_GB2312" w:cs="仿宋_GB2312"/>
          <w:sz w:val="32"/>
          <w:szCs w:val="32"/>
        </w:rPr>
        <w:t>对违规失信、恶意竞争、管理失序的，取消专项职业能力考核考点资格。</w:t>
      </w: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p>
    <w:p>
      <w:pPr>
        <w:widowControl/>
        <w:jc w:val="left"/>
        <w:rPr>
          <w:rFonts w:ascii="仿宋_GB2312" w:hAnsi="宋体" w:eastAsia="仿宋_GB2312" w:cs="Times New Roman"/>
          <w:sz w:val="32"/>
          <w:szCs w:val="32"/>
        </w:rPr>
      </w:pPr>
      <w:bookmarkStart w:id="0" w:name="_GoBack"/>
      <w:bookmarkEnd w:id="0"/>
    </w:p>
    <w:p>
      <w:pPr>
        <w:ind w:firstLine="320" w:firstLineChars="1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B7968"/>
    <w:multiLevelType w:val="singleLevel"/>
    <w:tmpl w:val="8D8B7968"/>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A0"/>
    <w:rsid w:val="00002B43"/>
    <w:rsid w:val="000E5616"/>
    <w:rsid w:val="002208CA"/>
    <w:rsid w:val="004C7433"/>
    <w:rsid w:val="00583BAF"/>
    <w:rsid w:val="00616BA0"/>
    <w:rsid w:val="00664370"/>
    <w:rsid w:val="006B0248"/>
    <w:rsid w:val="006B50C6"/>
    <w:rsid w:val="00825EDC"/>
    <w:rsid w:val="00A7713F"/>
    <w:rsid w:val="00C24613"/>
    <w:rsid w:val="00D14B1A"/>
    <w:rsid w:val="00D45BF5"/>
    <w:rsid w:val="00D57E62"/>
    <w:rsid w:val="01234A7D"/>
    <w:rsid w:val="01352FD2"/>
    <w:rsid w:val="01420D77"/>
    <w:rsid w:val="016018EB"/>
    <w:rsid w:val="01B216C6"/>
    <w:rsid w:val="01EF3499"/>
    <w:rsid w:val="023A77D7"/>
    <w:rsid w:val="02445AC4"/>
    <w:rsid w:val="02535CBF"/>
    <w:rsid w:val="02702C7A"/>
    <w:rsid w:val="02851441"/>
    <w:rsid w:val="02D1412F"/>
    <w:rsid w:val="02F40105"/>
    <w:rsid w:val="02FB6AD1"/>
    <w:rsid w:val="030201E3"/>
    <w:rsid w:val="03227262"/>
    <w:rsid w:val="038F49CD"/>
    <w:rsid w:val="03AC4806"/>
    <w:rsid w:val="03BA75B1"/>
    <w:rsid w:val="03F70D64"/>
    <w:rsid w:val="04463729"/>
    <w:rsid w:val="04840E85"/>
    <w:rsid w:val="04A37A2D"/>
    <w:rsid w:val="04AB6C6D"/>
    <w:rsid w:val="04FF3ADB"/>
    <w:rsid w:val="052765A7"/>
    <w:rsid w:val="053B4AE0"/>
    <w:rsid w:val="05526545"/>
    <w:rsid w:val="05FB1A3A"/>
    <w:rsid w:val="06232315"/>
    <w:rsid w:val="065A61D1"/>
    <w:rsid w:val="06822C6C"/>
    <w:rsid w:val="068F535A"/>
    <w:rsid w:val="06EE5D3A"/>
    <w:rsid w:val="070A4EB5"/>
    <w:rsid w:val="07894EE2"/>
    <w:rsid w:val="07FD7E7C"/>
    <w:rsid w:val="08913201"/>
    <w:rsid w:val="08A26EFC"/>
    <w:rsid w:val="08A953E5"/>
    <w:rsid w:val="08C441E4"/>
    <w:rsid w:val="09041EB1"/>
    <w:rsid w:val="09182976"/>
    <w:rsid w:val="094E2A00"/>
    <w:rsid w:val="09732E0A"/>
    <w:rsid w:val="09862A5D"/>
    <w:rsid w:val="098C4DB1"/>
    <w:rsid w:val="099C4672"/>
    <w:rsid w:val="09E26291"/>
    <w:rsid w:val="0A553408"/>
    <w:rsid w:val="0A733126"/>
    <w:rsid w:val="0ACE7190"/>
    <w:rsid w:val="0ADC38E4"/>
    <w:rsid w:val="0AE66B83"/>
    <w:rsid w:val="0B4B2895"/>
    <w:rsid w:val="0B652721"/>
    <w:rsid w:val="0BB8799F"/>
    <w:rsid w:val="0C1234D7"/>
    <w:rsid w:val="0C585179"/>
    <w:rsid w:val="0C743FC4"/>
    <w:rsid w:val="0CC4158A"/>
    <w:rsid w:val="0CCF2D95"/>
    <w:rsid w:val="0D000EF5"/>
    <w:rsid w:val="0D0C360F"/>
    <w:rsid w:val="0D2A4BB8"/>
    <w:rsid w:val="0D926AB5"/>
    <w:rsid w:val="0E45485E"/>
    <w:rsid w:val="0E6B1632"/>
    <w:rsid w:val="0E7C3099"/>
    <w:rsid w:val="0EAA2742"/>
    <w:rsid w:val="0F465AF4"/>
    <w:rsid w:val="0F6F42D8"/>
    <w:rsid w:val="0FE32B39"/>
    <w:rsid w:val="100427EE"/>
    <w:rsid w:val="102715E3"/>
    <w:rsid w:val="10424AB2"/>
    <w:rsid w:val="10BA68C1"/>
    <w:rsid w:val="10BE0474"/>
    <w:rsid w:val="1131308C"/>
    <w:rsid w:val="11895B2A"/>
    <w:rsid w:val="11921F7E"/>
    <w:rsid w:val="121E3DF6"/>
    <w:rsid w:val="123D4AE7"/>
    <w:rsid w:val="12767255"/>
    <w:rsid w:val="128C1835"/>
    <w:rsid w:val="129160AA"/>
    <w:rsid w:val="12CE4A37"/>
    <w:rsid w:val="12D57C60"/>
    <w:rsid w:val="130D2572"/>
    <w:rsid w:val="13277624"/>
    <w:rsid w:val="133F7053"/>
    <w:rsid w:val="13562DB3"/>
    <w:rsid w:val="136408C7"/>
    <w:rsid w:val="13B420D1"/>
    <w:rsid w:val="143549A3"/>
    <w:rsid w:val="146E0F21"/>
    <w:rsid w:val="146F263F"/>
    <w:rsid w:val="14D66171"/>
    <w:rsid w:val="14EF4447"/>
    <w:rsid w:val="155908C7"/>
    <w:rsid w:val="158E07E3"/>
    <w:rsid w:val="15A2505D"/>
    <w:rsid w:val="15C46804"/>
    <w:rsid w:val="16175AE4"/>
    <w:rsid w:val="163E2E5E"/>
    <w:rsid w:val="165134F6"/>
    <w:rsid w:val="166F301E"/>
    <w:rsid w:val="167A09E4"/>
    <w:rsid w:val="1683456B"/>
    <w:rsid w:val="17373CE9"/>
    <w:rsid w:val="17FE2A17"/>
    <w:rsid w:val="18A719CB"/>
    <w:rsid w:val="18FA67DB"/>
    <w:rsid w:val="190B3AF0"/>
    <w:rsid w:val="191C1E46"/>
    <w:rsid w:val="1925381B"/>
    <w:rsid w:val="19272DF7"/>
    <w:rsid w:val="19574959"/>
    <w:rsid w:val="19AF2A64"/>
    <w:rsid w:val="19F71649"/>
    <w:rsid w:val="1A450181"/>
    <w:rsid w:val="1A855404"/>
    <w:rsid w:val="1A8E77DF"/>
    <w:rsid w:val="1A916FA0"/>
    <w:rsid w:val="1AA218A6"/>
    <w:rsid w:val="1B891C6E"/>
    <w:rsid w:val="1BAE2E59"/>
    <w:rsid w:val="1BC131D9"/>
    <w:rsid w:val="1BC256B6"/>
    <w:rsid w:val="1C1971F2"/>
    <w:rsid w:val="1C344D09"/>
    <w:rsid w:val="1C4726F2"/>
    <w:rsid w:val="1C472A87"/>
    <w:rsid w:val="1C4A7C20"/>
    <w:rsid w:val="1C583B8B"/>
    <w:rsid w:val="1C70471F"/>
    <w:rsid w:val="1C923D8A"/>
    <w:rsid w:val="1CF0328D"/>
    <w:rsid w:val="1D3022B9"/>
    <w:rsid w:val="1D445423"/>
    <w:rsid w:val="1DCD1690"/>
    <w:rsid w:val="1DD92524"/>
    <w:rsid w:val="1E0B1819"/>
    <w:rsid w:val="1E247911"/>
    <w:rsid w:val="1E86658D"/>
    <w:rsid w:val="1EB3005A"/>
    <w:rsid w:val="1ECF01D6"/>
    <w:rsid w:val="1EE0442A"/>
    <w:rsid w:val="1EEC51BE"/>
    <w:rsid w:val="1F7E56F3"/>
    <w:rsid w:val="1F813794"/>
    <w:rsid w:val="1F8D0F4F"/>
    <w:rsid w:val="1FDB4CCB"/>
    <w:rsid w:val="1FE659BB"/>
    <w:rsid w:val="1FF314B2"/>
    <w:rsid w:val="20AD002F"/>
    <w:rsid w:val="2130564A"/>
    <w:rsid w:val="21BD0F13"/>
    <w:rsid w:val="220E3A11"/>
    <w:rsid w:val="22470987"/>
    <w:rsid w:val="22615094"/>
    <w:rsid w:val="229A5B82"/>
    <w:rsid w:val="22B13A4A"/>
    <w:rsid w:val="22D54751"/>
    <w:rsid w:val="22FA0139"/>
    <w:rsid w:val="2334593D"/>
    <w:rsid w:val="23CB4CDE"/>
    <w:rsid w:val="23DE00A5"/>
    <w:rsid w:val="2453298D"/>
    <w:rsid w:val="246C4192"/>
    <w:rsid w:val="24DD1C60"/>
    <w:rsid w:val="24F36050"/>
    <w:rsid w:val="250D57C2"/>
    <w:rsid w:val="253A75B6"/>
    <w:rsid w:val="26867DD1"/>
    <w:rsid w:val="26BB52D2"/>
    <w:rsid w:val="26EF05BD"/>
    <w:rsid w:val="27E31CE1"/>
    <w:rsid w:val="27E90788"/>
    <w:rsid w:val="28280B26"/>
    <w:rsid w:val="2851308F"/>
    <w:rsid w:val="286F71FC"/>
    <w:rsid w:val="28746453"/>
    <w:rsid w:val="288E3EA4"/>
    <w:rsid w:val="289C66B7"/>
    <w:rsid w:val="28A46C95"/>
    <w:rsid w:val="2972075E"/>
    <w:rsid w:val="29AE5262"/>
    <w:rsid w:val="29DC2BA8"/>
    <w:rsid w:val="29F80D10"/>
    <w:rsid w:val="2A342F9D"/>
    <w:rsid w:val="2A36309A"/>
    <w:rsid w:val="2A5205B6"/>
    <w:rsid w:val="2AD42693"/>
    <w:rsid w:val="2B45711B"/>
    <w:rsid w:val="2B472DCA"/>
    <w:rsid w:val="2B82558A"/>
    <w:rsid w:val="2BCB4F44"/>
    <w:rsid w:val="2C043E6B"/>
    <w:rsid w:val="2C0916CD"/>
    <w:rsid w:val="2C21310A"/>
    <w:rsid w:val="2C5B7A85"/>
    <w:rsid w:val="2CCB3B98"/>
    <w:rsid w:val="2CDD7078"/>
    <w:rsid w:val="2CF36CA6"/>
    <w:rsid w:val="2D6D16A7"/>
    <w:rsid w:val="2D755528"/>
    <w:rsid w:val="2D95489D"/>
    <w:rsid w:val="2DB4020F"/>
    <w:rsid w:val="2DCA4186"/>
    <w:rsid w:val="2E0D361E"/>
    <w:rsid w:val="2E261C03"/>
    <w:rsid w:val="2E466A37"/>
    <w:rsid w:val="2E7A61FE"/>
    <w:rsid w:val="2F131458"/>
    <w:rsid w:val="2F420842"/>
    <w:rsid w:val="2FB92F15"/>
    <w:rsid w:val="2FBE712F"/>
    <w:rsid w:val="30023D96"/>
    <w:rsid w:val="30134B17"/>
    <w:rsid w:val="303636E6"/>
    <w:rsid w:val="30591BDF"/>
    <w:rsid w:val="306332DE"/>
    <w:rsid w:val="30A06846"/>
    <w:rsid w:val="30CF4F32"/>
    <w:rsid w:val="30DF3E29"/>
    <w:rsid w:val="313012A3"/>
    <w:rsid w:val="317E6472"/>
    <w:rsid w:val="319A1822"/>
    <w:rsid w:val="31B061EF"/>
    <w:rsid w:val="320B470B"/>
    <w:rsid w:val="3238363E"/>
    <w:rsid w:val="32B2501C"/>
    <w:rsid w:val="32B80271"/>
    <w:rsid w:val="33267B5A"/>
    <w:rsid w:val="33280858"/>
    <w:rsid w:val="335B4DAB"/>
    <w:rsid w:val="33AB46E4"/>
    <w:rsid w:val="33B417FB"/>
    <w:rsid w:val="33E61D14"/>
    <w:rsid w:val="344170D8"/>
    <w:rsid w:val="34525280"/>
    <w:rsid w:val="347A0A57"/>
    <w:rsid w:val="353C1718"/>
    <w:rsid w:val="356C3CF6"/>
    <w:rsid w:val="35960D42"/>
    <w:rsid w:val="35B82EBA"/>
    <w:rsid w:val="35F95C95"/>
    <w:rsid w:val="35FC70E2"/>
    <w:rsid w:val="363A2207"/>
    <w:rsid w:val="368E652B"/>
    <w:rsid w:val="36C13966"/>
    <w:rsid w:val="36E40EE5"/>
    <w:rsid w:val="37371786"/>
    <w:rsid w:val="37F5564A"/>
    <w:rsid w:val="38223A04"/>
    <w:rsid w:val="38863E0F"/>
    <w:rsid w:val="38E179B9"/>
    <w:rsid w:val="396121FF"/>
    <w:rsid w:val="39940A85"/>
    <w:rsid w:val="39D806AF"/>
    <w:rsid w:val="3A147334"/>
    <w:rsid w:val="3A414222"/>
    <w:rsid w:val="3A8D785B"/>
    <w:rsid w:val="3AC02F3C"/>
    <w:rsid w:val="3ACC495B"/>
    <w:rsid w:val="3B18164A"/>
    <w:rsid w:val="3B2D5B7F"/>
    <w:rsid w:val="3B643015"/>
    <w:rsid w:val="3C3D55A1"/>
    <w:rsid w:val="3C3E6789"/>
    <w:rsid w:val="3C4E2A4A"/>
    <w:rsid w:val="3C950C26"/>
    <w:rsid w:val="3CB72AD2"/>
    <w:rsid w:val="3CE878B8"/>
    <w:rsid w:val="3D255485"/>
    <w:rsid w:val="3D3E39AB"/>
    <w:rsid w:val="3D456A72"/>
    <w:rsid w:val="3DFC4DB0"/>
    <w:rsid w:val="3E1C6569"/>
    <w:rsid w:val="3E263E92"/>
    <w:rsid w:val="3EC23BDB"/>
    <w:rsid w:val="3EEC7013"/>
    <w:rsid w:val="3F0E2171"/>
    <w:rsid w:val="3F1C6051"/>
    <w:rsid w:val="3F973407"/>
    <w:rsid w:val="3FAC2441"/>
    <w:rsid w:val="3FD7561C"/>
    <w:rsid w:val="407C2394"/>
    <w:rsid w:val="40E55884"/>
    <w:rsid w:val="41072B99"/>
    <w:rsid w:val="41327BDF"/>
    <w:rsid w:val="4206127B"/>
    <w:rsid w:val="4256395F"/>
    <w:rsid w:val="42593214"/>
    <w:rsid w:val="427D66B1"/>
    <w:rsid w:val="42BC047D"/>
    <w:rsid w:val="432C20DF"/>
    <w:rsid w:val="433326A0"/>
    <w:rsid w:val="44446FEC"/>
    <w:rsid w:val="44645B04"/>
    <w:rsid w:val="449F2434"/>
    <w:rsid w:val="44CA17B8"/>
    <w:rsid w:val="44EB11EC"/>
    <w:rsid w:val="451E14E4"/>
    <w:rsid w:val="45437C8D"/>
    <w:rsid w:val="454E5D1A"/>
    <w:rsid w:val="45626DBC"/>
    <w:rsid w:val="45647504"/>
    <w:rsid w:val="456B7258"/>
    <w:rsid w:val="45C45ABD"/>
    <w:rsid w:val="45ED3B3F"/>
    <w:rsid w:val="46565652"/>
    <w:rsid w:val="46D3091E"/>
    <w:rsid w:val="46F96AD8"/>
    <w:rsid w:val="47747C21"/>
    <w:rsid w:val="48691919"/>
    <w:rsid w:val="48B36948"/>
    <w:rsid w:val="48EE2BEF"/>
    <w:rsid w:val="49246CFB"/>
    <w:rsid w:val="4926434A"/>
    <w:rsid w:val="495A5F2D"/>
    <w:rsid w:val="49674542"/>
    <w:rsid w:val="4968550C"/>
    <w:rsid w:val="49906AAF"/>
    <w:rsid w:val="49B152AF"/>
    <w:rsid w:val="49EA4875"/>
    <w:rsid w:val="4A27719F"/>
    <w:rsid w:val="4A2B096B"/>
    <w:rsid w:val="4A796277"/>
    <w:rsid w:val="4A8A52AA"/>
    <w:rsid w:val="4AE850F4"/>
    <w:rsid w:val="4AF604CC"/>
    <w:rsid w:val="4B035500"/>
    <w:rsid w:val="4B1B665C"/>
    <w:rsid w:val="4B751FB4"/>
    <w:rsid w:val="4C18765D"/>
    <w:rsid w:val="4C227098"/>
    <w:rsid w:val="4C2F3749"/>
    <w:rsid w:val="4C430835"/>
    <w:rsid w:val="4C4F74DB"/>
    <w:rsid w:val="4C7D514D"/>
    <w:rsid w:val="4CBA096A"/>
    <w:rsid w:val="4CD94744"/>
    <w:rsid w:val="4D182F9B"/>
    <w:rsid w:val="4DAA51DD"/>
    <w:rsid w:val="4DD34643"/>
    <w:rsid w:val="4E2D0486"/>
    <w:rsid w:val="4E460063"/>
    <w:rsid w:val="4EB714AA"/>
    <w:rsid w:val="4EDD1260"/>
    <w:rsid w:val="4F054324"/>
    <w:rsid w:val="4F692B05"/>
    <w:rsid w:val="4F71004E"/>
    <w:rsid w:val="4F830285"/>
    <w:rsid w:val="4F8E7E81"/>
    <w:rsid w:val="50296566"/>
    <w:rsid w:val="5047280D"/>
    <w:rsid w:val="507070A7"/>
    <w:rsid w:val="509078B9"/>
    <w:rsid w:val="509A7EB3"/>
    <w:rsid w:val="50AC0445"/>
    <w:rsid w:val="50F0404F"/>
    <w:rsid w:val="51B90BD6"/>
    <w:rsid w:val="51F52B90"/>
    <w:rsid w:val="52052A5D"/>
    <w:rsid w:val="521B0F84"/>
    <w:rsid w:val="521E5A59"/>
    <w:rsid w:val="5228371C"/>
    <w:rsid w:val="524E1C26"/>
    <w:rsid w:val="52696B97"/>
    <w:rsid w:val="52712FD8"/>
    <w:rsid w:val="52757BA4"/>
    <w:rsid w:val="52893A24"/>
    <w:rsid w:val="532E38A8"/>
    <w:rsid w:val="533D2D57"/>
    <w:rsid w:val="53734720"/>
    <w:rsid w:val="5379718E"/>
    <w:rsid w:val="538F4A9D"/>
    <w:rsid w:val="53B17422"/>
    <w:rsid w:val="53B629F5"/>
    <w:rsid w:val="540007E7"/>
    <w:rsid w:val="547039D0"/>
    <w:rsid w:val="54CC27E7"/>
    <w:rsid w:val="55423038"/>
    <w:rsid w:val="55513AF2"/>
    <w:rsid w:val="55992BF0"/>
    <w:rsid w:val="55BB27D5"/>
    <w:rsid w:val="55D34ECB"/>
    <w:rsid w:val="55FE1905"/>
    <w:rsid w:val="561328B3"/>
    <w:rsid w:val="566E3A9E"/>
    <w:rsid w:val="56C207EE"/>
    <w:rsid w:val="56D82A6A"/>
    <w:rsid w:val="571E5C73"/>
    <w:rsid w:val="573973DD"/>
    <w:rsid w:val="57563BA1"/>
    <w:rsid w:val="57AD6777"/>
    <w:rsid w:val="585A5461"/>
    <w:rsid w:val="58CD45E5"/>
    <w:rsid w:val="590001A2"/>
    <w:rsid w:val="59122749"/>
    <w:rsid w:val="59476927"/>
    <w:rsid w:val="594F568B"/>
    <w:rsid w:val="59643649"/>
    <w:rsid w:val="5A306294"/>
    <w:rsid w:val="5A4977AE"/>
    <w:rsid w:val="5A805E0B"/>
    <w:rsid w:val="5A870E7E"/>
    <w:rsid w:val="5AD82B15"/>
    <w:rsid w:val="5B6935AC"/>
    <w:rsid w:val="5B8825C3"/>
    <w:rsid w:val="5B9E5C93"/>
    <w:rsid w:val="5C4048AA"/>
    <w:rsid w:val="5C5E6830"/>
    <w:rsid w:val="5C606A44"/>
    <w:rsid w:val="5C794CEB"/>
    <w:rsid w:val="5C922CD9"/>
    <w:rsid w:val="5CAB63AF"/>
    <w:rsid w:val="5CB166D0"/>
    <w:rsid w:val="5D6F1AFC"/>
    <w:rsid w:val="5DBB7C61"/>
    <w:rsid w:val="5DF71C94"/>
    <w:rsid w:val="5E064938"/>
    <w:rsid w:val="5E0F2526"/>
    <w:rsid w:val="5E13138C"/>
    <w:rsid w:val="5E5F14A6"/>
    <w:rsid w:val="5E6E5B7E"/>
    <w:rsid w:val="5F0F2175"/>
    <w:rsid w:val="5F36644B"/>
    <w:rsid w:val="5F44527D"/>
    <w:rsid w:val="5F471533"/>
    <w:rsid w:val="5F60620E"/>
    <w:rsid w:val="5F8D0951"/>
    <w:rsid w:val="5FDC0330"/>
    <w:rsid w:val="5FEC1F7D"/>
    <w:rsid w:val="60562FBA"/>
    <w:rsid w:val="607B05C7"/>
    <w:rsid w:val="61105348"/>
    <w:rsid w:val="61A56708"/>
    <w:rsid w:val="61E21871"/>
    <w:rsid w:val="61E9101A"/>
    <w:rsid w:val="622714CE"/>
    <w:rsid w:val="623254F0"/>
    <w:rsid w:val="62B82EB0"/>
    <w:rsid w:val="62D357CB"/>
    <w:rsid w:val="632068FE"/>
    <w:rsid w:val="632B6EDC"/>
    <w:rsid w:val="63AF73EE"/>
    <w:rsid w:val="63BB0D44"/>
    <w:rsid w:val="63D67EDC"/>
    <w:rsid w:val="63DA7101"/>
    <w:rsid w:val="63DB6751"/>
    <w:rsid w:val="64007808"/>
    <w:rsid w:val="642A32AE"/>
    <w:rsid w:val="642C32C3"/>
    <w:rsid w:val="644343F9"/>
    <w:rsid w:val="64470D67"/>
    <w:rsid w:val="644E6DFF"/>
    <w:rsid w:val="64F01B5F"/>
    <w:rsid w:val="65D442E0"/>
    <w:rsid w:val="65EB5459"/>
    <w:rsid w:val="66D624C3"/>
    <w:rsid w:val="677628C2"/>
    <w:rsid w:val="67B9488C"/>
    <w:rsid w:val="67F61B14"/>
    <w:rsid w:val="68675D6C"/>
    <w:rsid w:val="68A460C2"/>
    <w:rsid w:val="68DF57D7"/>
    <w:rsid w:val="69284B8E"/>
    <w:rsid w:val="69844BD0"/>
    <w:rsid w:val="69D14521"/>
    <w:rsid w:val="6A160045"/>
    <w:rsid w:val="6A295D22"/>
    <w:rsid w:val="6A42549B"/>
    <w:rsid w:val="6A441571"/>
    <w:rsid w:val="6A934ADD"/>
    <w:rsid w:val="6ADF46BC"/>
    <w:rsid w:val="6B0E5A31"/>
    <w:rsid w:val="6B8D609E"/>
    <w:rsid w:val="6B9B13BD"/>
    <w:rsid w:val="6BC27E53"/>
    <w:rsid w:val="6BE82B21"/>
    <w:rsid w:val="6C384812"/>
    <w:rsid w:val="6C4B4E54"/>
    <w:rsid w:val="6C7B4875"/>
    <w:rsid w:val="6CEF0116"/>
    <w:rsid w:val="6CF25FA1"/>
    <w:rsid w:val="6D270F31"/>
    <w:rsid w:val="6D3D093A"/>
    <w:rsid w:val="6D54274A"/>
    <w:rsid w:val="6D7542BA"/>
    <w:rsid w:val="6DAE41AE"/>
    <w:rsid w:val="6DB9226C"/>
    <w:rsid w:val="6DE3129C"/>
    <w:rsid w:val="6E3E0B55"/>
    <w:rsid w:val="6E516B99"/>
    <w:rsid w:val="6FBC413C"/>
    <w:rsid w:val="6FCC4A09"/>
    <w:rsid w:val="6FD17AEB"/>
    <w:rsid w:val="6FED36A3"/>
    <w:rsid w:val="705E0935"/>
    <w:rsid w:val="7088558B"/>
    <w:rsid w:val="70CF28DE"/>
    <w:rsid w:val="70DC3A60"/>
    <w:rsid w:val="7105307F"/>
    <w:rsid w:val="712D4038"/>
    <w:rsid w:val="71316CC8"/>
    <w:rsid w:val="715175C0"/>
    <w:rsid w:val="71BB058A"/>
    <w:rsid w:val="71C14694"/>
    <w:rsid w:val="71FF40BF"/>
    <w:rsid w:val="720516F1"/>
    <w:rsid w:val="72296BF8"/>
    <w:rsid w:val="72343841"/>
    <w:rsid w:val="7260660F"/>
    <w:rsid w:val="727C6CCC"/>
    <w:rsid w:val="72BF0C03"/>
    <w:rsid w:val="72F42EDE"/>
    <w:rsid w:val="736B7F4C"/>
    <w:rsid w:val="7389486F"/>
    <w:rsid w:val="73BB6EA3"/>
    <w:rsid w:val="73E60553"/>
    <w:rsid w:val="745F7877"/>
    <w:rsid w:val="747312E7"/>
    <w:rsid w:val="7494605E"/>
    <w:rsid w:val="74A75354"/>
    <w:rsid w:val="74B977F2"/>
    <w:rsid w:val="74D007ED"/>
    <w:rsid w:val="74EF22CE"/>
    <w:rsid w:val="750F01D8"/>
    <w:rsid w:val="75206D44"/>
    <w:rsid w:val="755D0871"/>
    <w:rsid w:val="75FE7390"/>
    <w:rsid w:val="75FE74B2"/>
    <w:rsid w:val="763911EC"/>
    <w:rsid w:val="763A43F8"/>
    <w:rsid w:val="767E48AA"/>
    <w:rsid w:val="768258E1"/>
    <w:rsid w:val="769B2824"/>
    <w:rsid w:val="772B0457"/>
    <w:rsid w:val="77504B8B"/>
    <w:rsid w:val="77825F40"/>
    <w:rsid w:val="77934648"/>
    <w:rsid w:val="782B63D1"/>
    <w:rsid w:val="783011E3"/>
    <w:rsid w:val="78AA7F48"/>
    <w:rsid w:val="78B85747"/>
    <w:rsid w:val="78BF76BA"/>
    <w:rsid w:val="78E2669A"/>
    <w:rsid w:val="78F41149"/>
    <w:rsid w:val="78FA7DA1"/>
    <w:rsid w:val="791769C5"/>
    <w:rsid w:val="791D54E0"/>
    <w:rsid w:val="79291FFE"/>
    <w:rsid w:val="79464287"/>
    <w:rsid w:val="7AF43CE7"/>
    <w:rsid w:val="7B245A32"/>
    <w:rsid w:val="7B27773D"/>
    <w:rsid w:val="7BA02BE7"/>
    <w:rsid w:val="7C182D13"/>
    <w:rsid w:val="7C2272F9"/>
    <w:rsid w:val="7C884006"/>
    <w:rsid w:val="7CB22526"/>
    <w:rsid w:val="7CC00D71"/>
    <w:rsid w:val="7CD851CB"/>
    <w:rsid w:val="7D1570A9"/>
    <w:rsid w:val="7D575FCD"/>
    <w:rsid w:val="7D6A03DD"/>
    <w:rsid w:val="7E054A75"/>
    <w:rsid w:val="7E192B1A"/>
    <w:rsid w:val="7E2A5353"/>
    <w:rsid w:val="7E3512EC"/>
    <w:rsid w:val="7EEF0A6A"/>
    <w:rsid w:val="7EF30D26"/>
    <w:rsid w:val="7EFF1E07"/>
    <w:rsid w:val="7F0065AD"/>
    <w:rsid w:val="7F1245DB"/>
    <w:rsid w:val="7F296E44"/>
    <w:rsid w:val="7F76575A"/>
    <w:rsid w:val="7FAB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jc w:val="center"/>
    </w:pPr>
    <w:rPr>
      <w:rFonts w:ascii="Calibri" w:hAnsi="Calibri"/>
      <w:kern w:val="0"/>
      <w:sz w:val="24"/>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widowControl w:val="0"/>
      <w:spacing w:beforeAutospacing="1" w:afterAutospacing="1"/>
    </w:pPr>
    <w:rPr>
      <w:rFonts w:ascii="Calibri" w:hAnsi="Calibri" w:eastAsia="宋体" w:cs="Calibri"/>
      <w:sz w:val="24"/>
      <w:szCs w:val="24"/>
      <w:lang w:val="en-US" w:eastAsia="zh-CN" w:bidi="ar-SA"/>
    </w:rPr>
  </w:style>
  <w:style w:type="paragraph" w:customStyle="1" w:styleId="8">
    <w:name w:val="Body text|2"/>
    <w:qFormat/>
    <w:uiPriority w:val="0"/>
    <w:pPr>
      <w:widowControl w:val="0"/>
      <w:spacing w:after="110"/>
      <w:ind w:firstLine="80"/>
    </w:pPr>
    <w:rPr>
      <w:rFonts w:ascii="Times New Roman" w:hAnsi="Times New Roman" w:eastAsia="Times New Roman" w:cs="Times New Roman"/>
      <w:color w:val="000000"/>
      <w:sz w:val="32"/>
      <w:szCs w:val="32"/>
      <w:lang w:val="zh-TW" w:eastAsia="zh-TW" w:bidi="zh-TW"/>
    </w:rPr>
  </w:style>
  <w:style w:type="paragraph" w:customStyle="1" w:styleId="9">
    <w:name w:val="Heading #2|1"/>
    <w:qFormat/>
    <w:uiPriority w:val="0"/>
    <w:pPr>
      <w:widowControl w:val="0"/>
      <w:spacing w:after="500"/>
      <w:ind w:firstLine="320"/>
      <w:jc w:val="center"/>
      <w:outlineLvl w:val="1"/>
    </w:pPr>
    <w:rPr>
      <w:rFonts w:ascii="宋体" w:hAnsi="宋体" w:eastAsia="宋体" w:cs="宋体"/>
      <w:color w:val="000000"/>
      <w:sz w:val="42"/>
      <w:szCs w:val="42"/>
      <w:lang w:val="zh-TW" w:eastAsia="zh-TW" w:bidi="zh-TW"/>
    </w:rPr>
  </w:style>
  <w:style w:type="paragraph" w:customStyle="1" w:styleId="10">
    <w:name w:val="Body text|1"/>
    <w:qFormat/>
    <w:uiPriority w:val="0"/>
    <w:pPr>
      <w:widowControl w:val="0"/>
      <w:spacing w:line="413" w:lineRule="auto"/>
      <w:ind w:firstLine="400"/>
    </w:pPr>
    <w:rPr>
      <w:rFonts w:ascii="宋体" w:hAnsi="宋体" w:eastAsia="宋体" w:cs="宋体"/>
      <w:color w:val="000000"/>
      <w:sz w:val="28"/>
      <w:szCs w:val="28"/>
      <w:lang w:val="zh-TW" w:eastAsia="zh-TW" w:bidi="zh-TW"/>
    </w:rPr>
  </w:style>
  <w:style w:type="paragraph" w:customStyle="1" w:styleId="11">
    <w:name w:val="Table caption|1"/>
    <w:qFormat/>
    <w:uiPriority w:val="0"/>
    <w:pPr>
      <w:widowControl w:val="0"/>
      <w:spacing w:after="110"/>
      <w:ind w:firstLine="320"/>
    </w:pPr>
    <w:rPr>
      <w:rFonts w:ascii="宋体" w:hAnsi="宋体" w:eastAsia="宋体" w:cs="宋体"/>
      <w:color w:val="000000"/>
      <w:lang w:val="zh-TW" w:eastAsia="zh-TW" w:bidi="zh-TW"/>
    </w:rPr>
  </w:style>
  <w:style w:type="paragraph" w:customStyle="1" w:styleId="12">
    <w:name w:val="Other|1"/>
    <w:qFormat/>
    <w:uiPriority w:val="0"/>
    <w:pPr>
      <w:widowControl w:val="0"/>
      <w:spacing w:line="413" w:lineRule="auto"/>
      <w:ind w:firstLine="400"/>
    </w:pPr>
    <w:rPr>
      <w:rFonts w:ascii="宋体" w:hAnsi="宋体" w:eastAsia="宋体" w:cs="宋体"/>
      <w:color w:val="000000"/>
      <w:sz w:val="28"/>
      <w:szCs w:val="28"/>
      <w:lang w:val="zh-TW" w:eastAsia="zh-TW" w:bidi="zh-TW"/>
    </w:rPr>
  </w:style>
  <w:style w:type="paragraph" w:customStyle="1" w:styleId="13">
    <w:name w:val="Header or footer|1"/>
    <w:qFormat/>
    <w:uiPriority w:val="0"/>
    <w:pPr>
      <w:widowControl w:val="0"/>
    </w:pPr>
    <w:rPr>
      <w:rFonts w:ascii="Times New Roman" w:hAnsi="Times New Roman" w:eastAsia="Times New Roman" w:cs="Times New Roman"/>
      <w:color w:val="000000"/>
      <w:sz w:val="28"/>
      <w:szCs w:val="28"/>
      <w:lang w:val="zh-TW" w:eastAsia="zh-TW" w:bidi="zh-TW"/>
    </w:rPr>
  </w:style>
  <w:style w:type="character" w:customStyle="1" w:styleId="14">
    <w:name w:val="页眉 Char"/>
    <w:basedOn w:val="7"/>
    <w:link w:val="4"/>
    <w:qFormat/>
    <w:uiPriority w:val="0"/>
    <w:rPr>
      <w:rFonts w:asciiTheme="minorHAnsi" w:hAnsiTheme="minorHAnsi" w:eastAsiaTheme="minorEastAsia" w:cstheme="minorBidi"/>
      <w:kern w:val="2"/>
      <w:sz w:val="18"/>
      <w:szCs w:val="18"/>
    </w:rPr>
  </w:style>
  <w:style w:type="character" w:customStyle="1" w:styleId="15">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733</Words>
  <Characters>4179</Characters>
  <Lines>34</Lines>
  <Paragraphs>9</Paragraphs>
  <TotalTime>1043</TotalTime>
  <ScaleCrop>false</ScaleCrop>
  <LinksUpToDate>false</LinksUpToDate>
  <CharactersWithSpaces>4903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2020-11-19T07:31:00Z</dcterms:created>
  <dc:creator>Administrator</dc:creator>
  <cp:lastModifiedBy>Administrator</cp:lastModifiedBy>
  <dcterms:modified xsi:type="dcterms:W3CDTF">2021-01-25T02:43:59Z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