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A6E6" w14:textId="77777777" w:rsidR="006F2BCE" w:rsidRPr="00843DF8" w:rsidRDefault="006F2BCE" w:rsidP="006F2BCE">
      <w:pPr>
        <w:spacing w:line="600" w:lineRule="exact"/>
        <w:rPr>
          <w:rFonts w:ascii="Times New Roman" w:eastAsia="黑体" w:hAnsi="Times New Roman" w:cs="Times New Roman"/>
          <w:sz w:val="32"/>
          <w:szCs w:val="32"/>
        </w:rPr>
      </w:pPr>
      <w:r w:rsidRPr="00843DF8">
        <w:rPr>
          <w:rFonts w:ascii="Times New Roman" w:eastAsia="黑体" w:hAnsi="Times New Roman" w:cs="Times New Roman"/>
          <w:sz w:val="32"/>
          <w:szCs w:val="32"/>
        </w:rPr>
        <w:t>附件</w:t>
      </w:r>
      <w:r w:rsidRPr="00843DF8">
        <w:rPr>
          <w:rFonts w:ascii="Times New Roman" w:eastAsia="黑体" w:hAnsi="Times New Roman" w:cs="Times New Roman"/>
          <w:sz w:val="32"/>
          <w:szCs w:val="32"/>
        </w:rPr>
        <w:t>4</w:t>
      </w:r>
    </w:p>
    <w:p w14:paraId="3CABB918" w14:textId="77777777" w:rsidR="006F2BCE" w:rsidRPr="00843DF8" w:rsidRDefault="006F2BCE" w:rsidP="006F2BCE">
      <w:pPr>
        <w:spacing w:beforeLines="50" w:before="156" w:afterLines="50" w:after="156" w:line="600" w:lineRule="exact"/>
        <w:jc w:val="center"/>
        <w:rPr>
          <w:rFonts w:ascii="Times New Roman" w:eastAsia="方正小标宋简体" w:hAnsi="Times New Roman" w:cs="Times New Roman"/>
          <w:sz w:val="44"/>
          <w:szCs w:val="44"/>
        </w:rPr>
      </w:pPr>
      <w:r w:rsidRPr="00843DF8">
        <w:rPr>
          <w:rFonts w:ascii="Times New Roman" w:eastAsia="方正小标宋简体" w:hAnsi="Times New Roman" w:cs="Times New Roman"/>
          <w:sz w:val="44"/>
          <w:szCs w:val="44"/>
        </w:rPr>
        <w:t>泰安市公共信用信息数据清单（</w:t>
      </w:r>
      <w:r w:rsidRPr="00843DF8">
        <w:rPr>
          <w:rFonts w:ascii="Times New Roman" w:eastAsia="方正小标宋简体" w:hAnsi="Times New Roman" w:cs="Times New Roman"/>
          <w:sz w:val="44"/>
          <w:szCs w:val="44"/>
        </w:rPr>
        <w:t>2020</w:t>
      </w:r>
      <w:r w:rsidRPr="00843DF8">
        <w:rPr>
          <w:rFonts w:ascii="Times New Roman" w:eastAsia="方正小标宋简体" w:hAnsi="Times New Roman" w:cs="Times New Roman"/>
          <w:sz w:val="44"/>
          <w:szCs w:val="44"/>
        </w:rPr>
        <w:t>版节选）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524"/>
        <w:gridCol w:w="4709"/>
        <w:gridCol w:w="1774"/>
        <w:gridCol w:w="1124"/>
        <w:gridCol w:w="960"/>
        <w:gridCol w:w="960"/>
        <w:gridCol w:w="979"/>
        <w:gridCol w:w="742"/>
        <w:gridCol w:w="798"/>
        <w:gridCol w:w="762"/>
      </w:tblGrid>
      <w:tr w:rsidR="006F2BCE" w:rsidRPr="00843DF8" w14:paraId="704FD49C" w14:textId="77777777" w:rsidTr="00022626">
        <w:trPr>
          <w:trHeight w:val="463"/>
          <w:tblHeader/>
          <w:jc w:val="center"/>
        </w:trPr>
        <w:tc>
          <w:tcPr>
            <w:tcW w:w="221" w:type="pct"/>
            <w:shd w:val="clear" w:color="000000" w:fill="FFFFFF"/>
            <w:vAlign w:val="center"/>
          </w:tcPr>
          <w:p w14:paraId="22E8AB02"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行政类别</w:t>
            </w:r>
          </w:p>
        </w:tc>
        <w:tc>
          <w:tcPr>
            <w:tcW w:w="188" w:type="pct"/>
            <w:shd w:val="clear" w:color="000000" w:fill="FFFFFF"/>
            <w:vAlign w:val="center"/>
          </w:tcPr>
          <w:p w14:paraId="52F524AC"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序号</w:t>
            </w:r>
          </w:p>
        </w:tc>
        <w:tc>
          <w:tcPr>
            <w:tcW w:w="1688" w:type="pct"/>
            <w:shd w:val="clear" w:color="000000" w:fill="FFFFFF"/>
            <w:vAlign w:val="center"/>
          </w:tcPr>
          <w:p w14:paraId="218CB620"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信息事项</w:t>
            </w:r>
          </w:p>
        </w:tc>
        <w:tc>
          <w:tcPr>
            <w:tcW w:w="636" w:type="pct"/>
            <w:shd w:val="clear" w:color="000000" w:fill="FFFFFF"/>
            <w:vAlign w:val="center"/>
          </w:tcPr>
          <w:p w14:paraId="2E33A2B9"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信息项</w:t>
            </w:r>
          </w:p>
        </w:tc>
        <w:tc>
          <w:tcPr>
            <w:tcW w:w="403" w:type="pct"/>
            <w:shd w:val="clear" w:color="000000" w:fill="FFFFFF"/>
            <w:vAlign w:val="center"/>
          </w:tcPr>
          <w:p w14:paraId="0DF6566C"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责任单位</w:t>
            </w:r>
          </w:p>
        </w:tc>
        <w:tc>
          <w:tcPr>
            <w:tcW w:w="344" w:type="pct"/>
            <w:shd w:val="clear" w:color="000000" w:fill="FFFFFF"/>
            <w:vAlign w:val="center"/>
          </w:tcPr>
          <w:p w14:paraId="3E5E1E17"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信息</w:t>
            </w:r>
            <w:r w:rsidRPr="00843DF8">
              <w:rPr>
                <w:rFonts w:ascii="Times New Roman" w:eastAsia="黑体" w:hAnsi="Times New Roman" w:cs="Times New Roman"/>
                <w:bCs/>
                <w:kern w:val="0"/>
                <w:sz w:val="20"/>
                <w:szCs w:val="20"/>
              </w:rPr>
              <w:br/>
            </w:r>
            <w:r w:rsidRPr="00843DF8">
              <w:rPr>
                <w:rFonts w:ascii="Times New Roman" w:eastAsia="黑体" w:hAnsi="Times New Roman" w:cs="Times New Roman"/>
                <w:bCs/>
                <w:kern w:val="0"/>
                <w:sz w:val="20"/>
                <w:szCs w:val="20"/>
              </w:rPr>
              <w:t>类别</w:t>
            </w:r>
          </w:p>
        </w:tc>
        <w:tc>
          <w:tcPr>
            <w:tcW w:w="344" w:type="pct"/>
            <w:shd w:val="clear" w:color="000000" w:fill="FFFFFF"/>
            <w:vAlign w:val="center"/>
          </w:tcPr>
          <w:p w14:paraId="3BB51C51"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公开</w:t>
            </w:r>
            <w:r w:rsidRPr="00843DF8">
              <w:rPr>
                <w:rFonts w:ascii="Times New Roman" w:eastAsia="黑体" w:hAnsi="Times New Roman" w:cs="Times New Roman"/>
                <w:bCs/>
                <w:kern w:val="0"/>
                <w:sz w:val="20"/>
                <w:szCs w:val="20"/>
              </w:rPr>
              <w:br/>
            </w:r>
            <w:r w:rsidRPr="00843DF8">
              <w:rPr>
                <w:rFonts w:ascii="Times New Roman" w:eastAsia="黑体" w:hAnsi="Times New Roman" w:cs="Times New Roman"/>
                <w:bCs/>
                <w:kern w:val="0"/>
                <w:sz w:val="20"/>
                <w:szCs w:val="20"/>
              </w:rPr>
              <w:t>属性</w:t>
            </w:r>
          </w:p>
        </w:tc>
        <w:tc>
          <w:tcPr>
            <w:tcW w:w="351" w:type="pct"/>
            <w:shd w:val="clear" w:color="000000" w:fill="FFFFFF"/>
            <w:vAlign w:val="center"/>
          </w:tcPr>
          <w:p w14:paraId="2E0C1F9A"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共享</w:t>
            </w:r>
            <w:r w:rsidRPr="00843DF8">
              <w:rPr>
                <w:rFonts w:ascii="Times New Roman" w:eastAsia="黑体" w:hAnsi="Times New Roman" w:cs="Times New Roman"/>
                <w:bCs/>
                <w:kern w:val="0"/>
                <w:sz w:val="20"/>
                <w:szCs w:val="20"/>
              </w:rPr>
              <w:br/>
            </w:r>
            <w:r w:rsidRPr="00843DF8">
              <w:rPr>
                <w:rFonts w:ascii="Times New Roman" w:eastAsia="黑体" w:hAnsi="Times New Roman" w:cs="Times New Roman"/>
                <w:bCs/>
                <w:kern w:val="0"/>
                <w:sz w:val="20"/>
                <w:szCs w:val="20"/>
              </w:rPr>
              <w:t>范围</w:t>
            </w:r>
          </w:p>
        </w:tc>
        <w:tc>
          <w:tcPr>
            <w:tcW w:w="266" w:type="pct"/>
            <w:shd w:val="clear" w:color="000000" w:fill="FFFFFF"/>
            <w:vAlign w:val="center"/>
          </w:tcPr>
          <w:p w14:paraId="2225180F"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主体类别</w:t>
            </w:r>
          </w:p>
        </w:tc>
        <w:tc>
          <w:tcPr>
            <w:tcW w:w="286" w:type="pct"/>
            <w:shd w:val="clear" w:color="000000" w:fill="FFFFFF"/>
            <w:vAlign w:val="center"/>
          </w:tcPr>
          <w:p w14:paraId="0418CB5F"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更新</w:t>
            </w:r>
            <w:r w:rsidRPr="00843DF8">
              <w:rPr>
                <w:rFonts w:ascii="Times New Roman" w:eastAsia="黑体" w:hAnsi="Times New Roman" w:cs="Times New Roman"/>
                <w:bCs/>
                <w:kern w:val="0"/>
                <w:sz w:val="20"/>
                <w:szCs w:val="20"/>
              </w:rPr>
              <w:br/>
            </w:r>
            <w:r w:rsidRPr="00843DF8">
              <w:rPr>
                <w:rFonts w:ascii="Times New Roman" w:eastAsia="黑体" w:hAnsi="Times New Roman" w:cs="Times New Roman"/>
                <w:bCs/>
                <w:kern w:val="0"/>
                <w:sz w:val="20"/>
                <w:szCs w:val="20"/>
              </w:rPr>
              <w:t>频率</w:t>
            </w:r>
          </w:p>
        </w:tc>
        <w:tc>
          <w:tcPr>
            <w:tcW w:w="273" w:type="pct"/>
            <w:shd w:val="clear" w:color="000000" w:fill="FFFFFF"/>
            <w:vAlign w:val="center"/>
          </w:tcPr>
          <w:p w14:paraId="463EBFC5" w14:textId="77777777" w:rsidR="006F2BCE" w:rsidRPr="00843DF8" w:rsidRDefault="006F2BCE"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有效</w:t>
            </w:r>
            <w:r w:rsidRPr="00843DF8">
              <w:rPr>
                <w:rFonts w:ascii="Times New Roman" w:eastAsia="黑体" w:hAnsi="Times New Roman" w:cs="Times New Roman"/>
                <w:bCs/>
                <w:kern w:val="0"/>
                <w:sz w:val="20"/>
                <w:szCs w:val="20"/>
              </w:rPr>
              <w:br/>
            </w:r>
            <w:r w:rsidRPr="00843DF8">
              <w:rPr>
                <w:rFonts w:ascii="Times New Roman" w:eastAsia="黑体" w:hAnsi="Times New Roman" w:cs="Times New Roman"/>
                <w:bCs/>
                <w:kern w:val="0"/>
                <w:sz w:val="20"/>
                <w:szCs w:val="20"/>
              </w:rPr>
              <w:t>期限</w:t>
            </w:r>
          </w:p>
        </w:tc>
      </w:tr>
      <w:tr w:rsidR="006F2BCE" w:rsidRPr="00843DF8" w14:paraId="1253CEAE" w14:textId="77777777" w:rsidTr="00022626">
        <w:trPr>
          <w:trHeight w:val="420"/>
          <w:jc w:val="center"/>
        </w:trPr>
        <w:tc>
          <w:tcPr>
            <w:tcW w:w="221" w:type="pct"/>
            <w:vMerge w:val="restart"/>
            <w:shd w:val="clear" w:color="000000" w:fill="FFFFFF"/>
            <w:vAlign w:val="center"/>
          </w:tcPr>
          <w:p w14:paraId="419C620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27697C0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14C848C7"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对未经许可擅自经营劳务派遣业务的处罚</w:t>
            </w:r>
          </w:p>
        </w:tc>
        <w:tc>
          <w:tcPr>
            <w:tcW w:w="636" w:type="pct"/>
            <w:vMerge w:val="restart"/>
            <w:shd w:val="clear" w:color="000000" w:fill="FFFFFF"/>
            <w:vAlign w:val="center"/>
          </w:tcPr>
          <w:p w14:paraId="629CB62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310521C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2CECC14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11C09F2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5A6A8D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5A8C5E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6BD21C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0C5E0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3F69D21" w14:textId="77777777" w:rsidTr="00022626">
        <w:trPr>
          <w:trHeight w:val="1009"/>
          <w:jc w:val="center"/>
        </w:trPr>
        <w:tc>
          <w:tcPr>
            <w:tcW w:w="221" w:type="pct"/>
            <w:vMerge/>
            <w:shd w:val="clear" w:color="000000" w:fill="FFFFFF"/>
            <w:vAlign w:val="center"/>
          </w:tcPr>
          <w:p w14:paraId="342C9B1D"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2E47805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688" w:type="pct"/>
            <w:shd w:val="clear" w:color="000000" w:fill="FFFFFF"/>
            <w:vAlign w:val="center"/>
          </w:tcPr>
          <w:p w14:paraId="0812D35C"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对用人单位以担保或者其他名义向劳动者收取财物的；劳动者依法解除或者终止劳动合同，用人单位扣押劳动者档案或者其他物品的处罚</w:t>
            </w:r>
          </w:p>
        </w:tc>
        <w:tc>
          <w:tcPr>
            <w:tcW w:w="636" w:type="pct"/>
            <w:vMerge/>
            <w:shd w:val="clear" w:color="000000" w:fill="FFFFFF"/>
            <w:vAlign w:val="center"/>
          </w:tcPr>
          <w:p w14:paraId="554336C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0E995FA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CF6C6E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123992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45AA287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BDEF55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37790A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CF451E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DCFB996" w14:textId="77777777" w:rsidTr="00022626">
        <w:trPr>
          <w:trHeight w:val="998"/>
          <w:jc w:val="center"/>
        </w:trPr>
        <w:tc>
          <w:tcPr>
            <w:tcW w:w="221" w:type="pct"/>
            <w:vMerge/>
            <w:shd w:val="clear" w:color="000000" w:fill="FFFFFF"/>
            <w:vAlign w:val="center"/>
          </w:tcPr>
          <w:p w14:paraId="26F6B3C9"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615BF3B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1688" w:type="pct"/>
            <w:shd w:val="clear" w:color="000000" w:fill="FFFFFF"/>
            <w:vAlign w:val="center"/>
          </w:tcPr>
          <w:p w14:paraId="1FA1C18C"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对劳务派遣单位、用工单位违反有关劳务派遣规定，逾期不改正以及对用工单位违反本规定退回被派遣劳动者的处罚</w:t>
            </w:r>
          </w:p>
        </w:tc>
        <w:tc>
          <w:tcPr>
            <w:tcW w:w="636" w:type="pct"/>
            <w:vMerge/>
            <w:shd w:val="clear" w:color="000000" w:fill="FFFFFF"/>
            <w:vAlign w:val="center"/>
          </w:tcPr>
          <w:p w14:paraId="1B8ADA5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8E65A0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78196B8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23F0CD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47DC2BB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485A0E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757AF98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9C3F66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24B16D9C" w14:textId="77777777" w:rsidTr="00022626">
        <w:trPr>
          <w:trHeight w:val="743"/>
          <w:jc w:val="center"/>
        </w:trPr>
        <w:tc>
          <w:tcPr>
            <w:tcW w:w="221" w:type="pct"/>
            <w:vMerge/>
            <w:shd w:val="clear" w:color="000000" w:fill="FFFFFF"/>
            <w:vAlign w:val="center"/>
          </w:tcPr>
          <w:p w14:paraId="650F7ADE"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1DE98C8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1688" w:type="pct"/>
            <w:shd w:val="clear" w:color="000000" w:fill="FFFFFF"/>
            <w:vAlign w:val="center"/>
          </w:tcPr>
          <w:p w14:paraId="23C04CB7"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对用人单位违反劳动合同法有关建立职工名册规定，逾期不改正的处罚</w:t>
            </w:r>
          </w:p>
        </w:tc>
        <w:tc>
          <w:tcPr>
            <w:tcW w:w="636" w:type="pct"/>
            <w:vMerge/>
            <w:shd w:val="clear" w:color="000000" w:fill="FFFFFF"/>
            <w:vAlign w:val="center"/>
          </w:tcPr>
          <w:p w14:paraId="234BDB2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02241E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D4613C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470A3B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0464E3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4339BF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AF3934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D669D6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6C3D866" w14:textId="77777777" w:rsidTr="00022626">
        <w:trPr>
          <w:trHeight w:val="563"/>
          <w:jc w:val="center"/>
        </w:trPr>
        <w:tc>
          <w:tcPr>
            <w:tcW w:w="221" w:type="pct"/>
            <w:vMerge/>
            <w:shd w:val="clear" w:color="000000" w:fill="FFFFFF"/>
            <w:vAlign w:val="center"/>
          </w:tcPr>
          <w:p w14:paraId="45C6B072"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726BD6C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w:t>
            </w:r>
          </w:p>
        </w:tc>
        <w:tc>
          <w:tcPr>
            <w:tcW w:w="1688" w:type="pct"/>
            <w:shd w:val="clear" w:color="000000" w:fill="FFFFFF"/>
            <w:vAlign w:val="center"/>
          </w:tcPr>
          <w:p w14:paraId="2E1BC0E6"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对用人单位违法延长劳动者工作时间的处罚</w:t>
            </w:r>
          </w:p>
        </w:tc>
        <w:tc>
          <w:tcPr>
            <w:tcW w:w="636" w:type="pct"/>
            <w:vMerge/>
            <w:shd w:val="clear" w:color="000000" w:fill="FFFFFF"/>
            <w:vAlign w:val="center"/>
          </w:tcPr>
          <w:p w14:paraId="79C4165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7299D8D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132012F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084280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9008B6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4EFE53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239A59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89211D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723862C" w14:textId="77777777" w:rsidTr="00022626">
        <w:trPr>
          <w:trHeight w:val="563"/>
          <w:jc w:val="center"/>
        </w:trPr>
        <w:tc>
          <w:tcPr>
            <w:tcW w:w="221" w:type="pct"/>
            <w:vMerge/>
            <w:shd w:val="clear" w:color="000000" w:fill="FFFFFF"/>
            <w:vAlign w:val="center"/>
          </w:tcPr>
          <w:p w14:paraId="125192BB"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5E76C2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p>
        </w:tc>
        <w:tc>
          <w:tcPr>
            <w:tcW w:w="1688" w:type="pct"/>
            <w:shd w:val="clear" w:color="000000" w:fill="FFFFFF"/>
            <w:vAlign w:val="center"/>
          </w:tcPr>
          <w:p w14:paraId="0D22259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对违反女职工和未成年工特殊保护规定处罚</w:t>
            </w:r>
          </w:p>
        </w:tc>
        <w:tc>
          <w:tcPr>
            <w:tcW w:w="636" w:type="pct"/>
            <w:vMerge/>
            <w:shd w:val="clear" w:color="000000" w:fill="FFFFFF"/>
            <w:vAlign w:val="center"/>
          </w:tcPr>
          <w:p w14:paraId="720903F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5EEA336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59C40A5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0CE278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FCEC05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9B62EE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D318D6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610AD1E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23119F4C" w14:textId="77777777" w:rsidTr="00022626">
        <w:trPr>
          <w:trHeight w:val="563"/>
          <w:jc w:val="center"/>
        </w:trPr>
        <w:tc>
          <w:tcPr>
            <w:tcW w:w="221" w:type="pct"/>
            <w:vMerge/>
            <w:shd w:val="clear" w:color="000000" w:fill="FFFFFF"/>
            <w:vAlign w:val="center"/>
          </w:tcPr>
          <w:p w14:paraId="28DF3E79"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176C5E6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w:t>
            </w:r>
          </w:p>
        </w:tc>
        <w:tc>
          <w:tcPr>
            <w:tcW w:w="1688" w:type="pct"/>
            <w:shd w:val="clear" w:color="000000" w:fill="FFFFFF"/>
            <w:vAlign w:val="center"/>
          </w:tcPr>
          <w:p w14:paraId="336F7DD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对用人单位违反国家有关规定裁减人员的处罚</w:t>
            </w:r>
          </w:p>
        </w:tc>
        <w:tc>
          <w:tcPr>
            <w:tcW w:w="636" w:type="pct"/>
            <w:vMerge/>
            <w:shd w:val="clear" w:color="000000" w:fill="FFFFFF"/>
            <w:vAlign w:val="center"/>
          </w:tcPr>
          <w:p w14:paraId="573AD5A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072344E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6F16441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43E930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F9B2C6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F03B32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7BFDA8E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4D46755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4F552AC" w14:textId="77777777" w:rsidTr="00022626">
        <w:trPr>
          <w:trHeight w:val="842"/>
          <w:jc w:val="center"/>
        </w:trPr>
        <w:tc>
          <w:tcPr>
            <w:tcW w:w="221" w:type="pct"/>
            <w:vMerge/>
            <w:shd w:val="clear" w:color="000000" w:fill="FFFFFF"/>
            <w:vAlign w:val="center"/>
          </w:tcPr>
          <w:p w14:paraId="7618DBA8"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32AFACF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w:t>
            </w:r>
          </w:p>
        </w:tc>
        <w:tc>
          <w:tcPr>
            <w:tcW w:w="1688" w:type="pct"/>
            <w:shd w:val="clear" w:color="000000" w:fill="FFFFFF"/>
            <w:vAlign w:val="center"/>
          </w:tcPr>
          <w:p w14:paraId="188AB5EE"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对企业未按规定将工资有关制度备案或弄虚作假、隐匿、销毁企业工资支付表和其他应当保存的工资支付资料的，逾期不改正的处罚</w:t>
            </w:r>
          </w:p>
        </w:tc>
        <w:tc>
          <w:tcPr>
            <w:tcW w:w="636" w:type="pct"/>
            <w:vMerge/>
            <w:shd w:val="clear" w:color="000000" w:fill="FFFFFF"/>
            <w:vAlign w:val="center"/>
          </w:tcPr>
          <w:p w14:paraId="1C72222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6195494C"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729D09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A34CF0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6F64D8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208162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B47545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6A7AD2C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51805C6" w14:textId="77777777" w:rsidTr="00022626">
        <w:trPr>
          <w:trHeight w:val="698"/>
          <w:jc w:val="center"/>
        </w:trPr>
        <w:tc>
          <w:tcPr>
            <w:tcW w:w="221" w:type="pct"/>
            <w:vMerge/>
            <w:shd w:val="clear" w:color="000000" w:fill="FFFFFF"/>
            <w:vAlign w:val="center"/>
          </w:tcPr>
          <w:p w14:paraId="5271484E"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5EEFBE8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w:t>
            </w:r>
          </w:p>
        </w:tc>
        <w:tc>
          <w:tcPr>
            <w:tcW w:w="1688" w:type="pct"/>
            <w:shd w:val="clear" w:color="000000" w:fill="FFFFFF"/>
            <w:vAlign w:val="center"/>
          </w:tcPr>
          <w:p w14:paraId="2E6D84AF"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对用人单位强迫劳动者在高温天气期间工作的或者未按规定标准发放防暑降温费逾期不改正的处罚</w:t>
            </w:r>
          </w:p>
        </w:tc>
        <w:tc>
          <w:tcPr>
            <w:tcW w:w="636" w:type="pct"/>
            <w:vMerge/>
            <w:shd w:val="clear" w:color="000000" w:fill="FFFFFF"/>
            <w:vAlign w:val="center"/>
          </w:tcPr>
          <w:p w14:paraId="3A87EB2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0B558FF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6C7FB05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99C143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3C0D83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833025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7EE313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7E2710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5B964EA" w14:textId="77777777" w:rsidTr="00022626">
        <w:trPr>
          <w:trHeight w:hRule="exact" w:val="729"/>
          <w:jc w:val="center"/>
        </w:trPr>
        <w:tc>
          <w:tcPr>
            <w:tcW w:w="221" w:type="pct"/>
            <w:vMerge/>
            <w:shd w:val="clear" w:color="000000" w:fill="FFFFFF"/>
            <w:vAlign w:val="center"/>
          </w:tcPr>
          <w:p w14:paraId="05A22EB0"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39E5BA6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10</w:t>
            </w:r>
          </w:p>
        </w:tc>
        <w:tc>
          <w:tcPr>
            <w:tcW w:w="1688" w:type="pct"/>
            <w:shd w:val="clear" w:color="000000" w:fill="FFFFFF"/>
            <w:vAlign w:val="center"/>
          </w:tcPr>
          <w:p w14:paraId="3D2DD30C"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对劳务派遣单位涂改、非法转让或者以不正当手段取得《劳务派遣证》的处罚</w:t>
            </w:r>
          </w:p>
        </w:tc>
        <w:tc>
          <w:tcPr>
            <w:tcW w:w="636" w:type="pct"/>
            <w:vMerge/>
            <w:shd w:val="clear" w:color="000000" w:fill="FFFFFF"/>
            <w:vAlign w:val="center"/>
          </w:tcPr>
          <w:p w14:paraId="220638F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63C4521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7D8F226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728FED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AC5B4D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DB8104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9560C3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2520C88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A15C443" w14:textId="77777777" w:rsidTr="00022626">
        <w:trPr>
          <w:trHeight w:val="698"/>
          <w:jc w:val="center"/>
        </w:trPr>
        <w:tc>
          <w:tcPr>
            <w:tcW w:w="221" w:type="pct"/>
            <w:vMerge w:val="restart"/>
            <w:shd w:val="clear" w:color="000000" w:fill="FFFFFF"/>
            <w:vAlign w:val="center"/>
          </w:tcPr>
          <w:p w14:paraId="6461539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04D118A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11</w:t>
            </w:r>
          </w:p>
        </w:tc>
        <w:tc>
          <w:tcPr>
            <w:tcW w:w="1688" w:type="pct"/>
            <w:shd w:val="clear" w:color="000000" w:fill="FFFFFF"/>
            <w:vAlign w:val="center"/>
          </w:tcPr>
          <w:p w14:paraId="64ACADF7"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对用人单位使用童工的处罚</w:t>
            </w:r>
          </w:p>
        </w:tc>
        <w:tc>
          <w:tcPr>
            <w:tcW w:w="636" w:type="pct"/>
            <w:vMerge w:val="restart"/>
            <w:shd w:val="clear" w:color="000000" w:fill="FFFFFF"/>
            <w:vAlign w:val="center"/>
          </w:tcPr>
          <w:p w14:paraId="4F9AC601"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p w14:paraId="7FAAF611"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5CAEE4FB"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3C93664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DC847C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77672C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61E6C9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83912C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0925D6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01B5C91" w14:textId="77777777" w:rsidTr="00022626">
        <w:trPr>
          <w:trHeight w:val="698"/>
          <w:jc w:val="center"/>
        </w:trPr>
        <w:tc>
          <w:tcPr>
            <w:tcW w:w="221" w:type="pct"/>
            <w:vMerge/>
            <w:shd w:val="clear" w:color="000000" w:fill="FFFFFF"/>
            <w:vAlign w:val="center"/>
          </w:tcPr>
          <w:p w14:paraId="0016E648"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098D10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12</w:t>
            </w:r>
          </w:p>
        </w:tc>
        <w:tc>
          <w:tcPr>
            <w:tcW w:w="1688" w:type="pct"/>
            <w:shd w:val="clear" w:color="000000" w:fill="FFFFFF"/>
            <w:vAlign w:val="center"/>
          </w:tcPr>
          <w:p w14:paraId="03AC3FF7"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对为不满</w:t>
            </w: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周岁的未成年人介绍就业的处罚</w:t>
            </w:r>
          </w:p>
        </w:tc>
        <w:tc>
          <w:tcPr>
            <w:tcW w:w="636" w:type="pct"/>
            <w:vMerge/>
            <w:shd w:val="clear" w:color="000000" w:fill="FFFFFF"/>
            <w:vAlign w:val="center"/>
          </w:tcPr>
          <w:p w14:paraId="021E8955"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68873A0E"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26CB159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8092BF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2E9375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77FDDC4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0F9570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88BA3E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6FB5F36" w14:textId="77777777" w:rsidTr="00022626">
        <w:trPr>
          <w:trHeight w:val="792"/>
          <w:jc w:val="center"/>
        </w:trPr>
        <w:tc>
          <w:tcPr>
            <w:tcW w:w="221" w:type="pct"/>
            <w:vMerge/>
            <w:shd w:val="clear" w:color="000000" w:fill="FFFFFF"/>
            <w:vAlign w:val="center"/>
          </w:tcPr>
          <w:p w14:paraId="34BAC8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7C983B2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13</w:t>
            </w:r>
          </w:p>
        </w:tc>
        <w:tc>
          <w:tcPr>
            <w:tcW w:w="1688" w:type="pct"/>
            <w:shd w:val="clear" w:color="000000" w:fill="FFFFFF"/>
            <w:vAlign w:val="center"/>
          </w:tcPr>
          <w:p w14:paraId="77219556"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对用人单位未按照规定保存录用登记材料，或者伪造录用登记材料的处罚</w:t>
            </w:r>
          </w:p>
        </w:tc>
        <w:tc>
          <w:tcPr>
            <w:tcW w:w="636" w:type="pct"/>
            <w:vMerge/>
            <w:shd w:val="clear" w:color="000000" w:fill="FFFFFF"/>
            <w:vAlign w:val="center"/>
          </w:tcPr>
          <w:p w14:paraId="5E6B0C89"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4BCCCD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0AE8C07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1E2BA19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AE3F9D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6F3DBC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4446AF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FC86C9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7432BCB" w14:textId="77777777" w:rsidTr="00022626">
        <w:trPr>
          <w:trHeight w:val="792"/>
          <w:jc w:val="center"/>
        </w:trPr>
        <w:tc>
          <w:tcPr>
            <w:tcW w:w="221" w:type="pct"/>
            <w:vMerge/>
            <w:shd w:val="clear" w:color="000000" w:fill="FFFFFF"/>
            <w:vAlign w:val="center"/>
          </w:tcPr>
          <w:p w14:paraId="7480597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AF5ACB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14</w:t>
            </w:r>
          </w:p>
        </w:tc>
        <w:tc>
          <w:tcPr>
            <w:tcW w:w="1688" w:type="pct"/>
            <w:shd w:val="clear" w:color="000000" w:fill="FFFFFF"/>
            <w:vAlign w:val="center"/>
          </w:tcPr>
          <w:p w14:paraId="3DF0754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对无营业执照、被依法吊销营业执照的单位以及未依法登记、备案的单位使用童工或者介绍童工就业的处罚</w:t>
            </w:r>
          </w:p>
        </w:tc>
        <w:tc>
          <w:tcPr>
            <w:tcW w:w="636" w:type="pct"/>
            <w:vMerge/>
            <w:shd w:val="clear" w:color="000000" w:fill="FFFFFF"/>
            <w:vAlign w:val="center"/>
          </w:tcPr>
          <w:p w14:paraId="4CCEE0B5"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78F4C0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0F64A54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23263F0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D4C06D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8B0560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FE038A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7EA6C2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9743DE7" w14:textId="77777777" w:rsidTr="00022626">
        <w:trPr>
          <w:trHeight w:val="653"/>
          <w:jc w:val="center"/>
        </w:trPr>
        <w:tc>
          <w:tcPr>
            <w:tcW w:w="221" w:type="pct"/>
            <w:vMerge/>
            <w:shd w:val="clear" w:color="000000" w:fill="FFFFFF"/>
            <w:vAlign w:val="center"/>
          </w:tcPr>
          <w:p w14:paraId="26F3E39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56FC1D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15</w:t>
            </w:r>
          </w:p>
        </w:tc>
        <w:tc>
          <w:tcPr>
            <w:tcW w:w="1688" w:type="pct"/>
            <w:shd w:val="clear" w:color="000000" w:fill="FFFFFF"/>
            <w:vAlign w:val="center"/>
          </w:tcPr>
          <w:p w14:paraId="5B6C6411"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对企业制定的工资分配制度、工资支付制度以及落实工资指导线实施方案违反规定的处罚</w:t>
            </w:r>
          </w:p>
        </w:tc>
        <w:tc>
          <w:tcPr>
            <w:tcW w:w="636" w:type="pct"/>
            <w:vMerge/>
            <w:shd w:val="clear" w:color="000000" w:fill="FFFFFF"/>
            <w:vAlign w:val="center"/>
          </w:tcPr>
          <w:p w14:paraId="6847CFE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5FF575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4FC7561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2D3E78E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0B06FB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BBA6B6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9B69FB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4E1AE94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887A5C6" w14:textId="77777777" w:rsidTr="00022626">
        <w:trPr>
          <w:trHeight w:val="698"/>
          <w:jc w:val="center"/>
        </w:trPr>
        <w:tc>
          <w:tcPr>
            <w:tcW w:w="221" w:type="pct"/>
            <w:vMerge/>
            <w:shd w:val="clear" w:color="000000" w:fill="FFFFFF"/>
            <w:vAlign w:val="center"/>
          </w:tcPr>
          <w:p w14:paraId="7B77C37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3C91E86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16</w:t>
            </w:r>
          </w:p>
        </w:tc>
        <w:tc>
          <w:tcPr>
            <w:tcW w:w="1688" w:type="pct"/>
            <w:shd w:val="clear" w:color="000000" w:fill="FFFFFF"/>
            <w:vAlign w:val="center"/>
          </w:tcPr>
          <w:p w14:paraId="448E426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对用人单位不办理社会保险登记逾期不改正的处罚</w:t>
            </w:r>
          </w:p>
        </w:tc>
        <w:tc>
          <w:tcPr>
            <w:tcW w:w="636" w:type="pct"/>
            <w:vMerge/>
            <w:shd w:val="clear" w:color="000000" w:fill="FFFFFF"/>
            <w:vAlign w:val="center"/>
          </w:tcPr>
          <w:p w14:paraId="2095B0E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9B1293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0C87413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BDE3FE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845BDE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69444D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1214C0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56ED8F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A49FC64" w14:textId="77777777" w:rsidTr="00022626">
        <w:trPr>
          <w:trHeight w:val="698"/>
          <w:jc w:val="center"/>
        </w:trPr>
        <w:tc>
          <w:tcPr>
            <w:tcW w:w="221" w:type="pct"/>
            <w:vMerge/>
            <w:shd w:val="clear" w:color="000000" w:fill="FFFFFF"/>
            <w:vAlign w:val="center"/>
          </w:tcPr>
          <w:p w14:paraId="46EF7AF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6C4D2DF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17</w:t>
            </w:r>
          </w:p>
        </w:tc>
        <w:tc>
          <w:tcPr>
            <w:tcW w:w="1688" w:type="pct"/>
            <w:shd w:val="clear" w:color="000000" w:fill="FFFFFF"/>
            <w:vAlign w:val="center"/>
          </w:tcPr>
          <w:p w14:paraId="67EA686D"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对用人单位未按时足额缴纳社会保险费，逾期仍不缴纳的处罚</w:t>
            </w:r>
          </w:p>
        </w:tc>
        <w:tc>
          <w:tcPr>
            <w:tcW w:w="636" w:type="pct"/>
            <w:vMerge/>
            <w:shd w:val="clear" w:color="000000" w:fill="FFFFFF"/>
            <w:vAlign w:val="center"/>
          </w:tcPr>
          <w:p w14:paraId="26B500E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08EF851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67D0A20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9E50A5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2CA61A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591035E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DF0C5A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8DB25E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496FD90B" w14:textId="77777777" w:rsidTr="00022626">
        <w:trPr>
          <w:trHeight w:hRule="exact" w:val="873"/>
          <w:jc w:val="center"/>
        </w:trPr>
        <w:tc>
          <w:tcPr>
            <w:tcW w:w="221" w:type="pct"/>
            <w:vMerge/>
            <w:shd w:val="clear" w:color="000000" w:fill="FFFFFF"/>
            <w:vAlign w:val="center"/>
          </w:tcPr>
          <w:p w14:paraId="53644A5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984C66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18</w:t>
            </w:r>
          </w:p>
        </w:tc>
        <w:tc>
          <w:tcPr>
            <w:tcW w:w="1688" w:type="pct"/>
            <w:shd w:val="clear" w:color="000000" w:fill="FFFFFF"/>
            <w:vAlign w:val="center"/>
          </w:tcPr>
          <w:p w14:paraId="05BCD66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对社会保险服务机构以欺诈、伪造证明材料或者其他手段骗取社会保险基金支出的处罚</w:t>
            </w:r>
          </w:p>
        </w:tc>
        <w:tc>
          <w:tcPr>
            <w:tcW w:w="636" w:type="pct"/>
            <w:vMerge/>
            <w:shd w:val="clear" w:color="000000" w:fill="FFFFFF"/>
            <w:vAlign w:val="center"/>
          </w:tcPr>
          <w:p w14:paraId="387A1DF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FDC397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7E954E9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0F3DD5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667EB27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59135A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EC3366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20A1FB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9F0CBCC" w14:textId="77777777" w:rsidTr="00022626">
        <w:trPr>
          <w:trHeight w:val="755"/>
          <w:jc w:val="center"/>
        </w:trPr>
        <w:tc>
          <w:tcPr>
            <w:tcW w:w="221" w:type="pct"/>
            <w:vMerge/>
            <w:shd w:val="clear" w:color="000000" w:fill="FFFFFF"/>
            <w:vAlign w:val="center"/>
          </w:tcPr>
          <w:p w14:paraId="62E656D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399F03E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19</w:t>
            </w:r>
          </w:p>
        </w:tc>
        <w:tc>
          <w:tcPr>
            <w:tcW w:w="1688" w:type="pct"/>
            <w:shd w:val="clear" w:color="000000" w:fill="FFFFFF"/>
            <w:vAlign w:val="center"/>
          </w:tcPr>
          <w:p w14:paraId="246651F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对以欺诈、伪造证明材料或者其他手段骗取社会保险待遇的处罚</w:t>
            </w:r>
          </w:p>
        </w:tc>
        <w:tc>
          <w:tcPr>
            <w:tcW w:w="636" w:type="pct"/>
            <w:vMerge/>
            <w:shd w:val="clear" w:color="000000" w:fill="FFFFFF"/>
            <w:vAlign w:val="center"/>
          </w:tcPr>
          <w:p w14:paraId="0462894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5338625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522B59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F9D755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6AA69E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72ACEB8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ED5620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B1D9BD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C316BD1" w14:textId="77777777" w:rsidTr="00022626">
        <w:trPr>
          <w:trHeight w:val="1058"/>
          <w:jc w:val="center"/>
        </w:trPr>
        <w:tc>
          <w:tcPr>
            <w:tcW w:w="221" w:type="pct"/>
            <w:vMerge/>
            <w:shd w:val="clear" w:color="000000" w:fill="FFFFFF"/>
            <w:vAlign w:val="center"/>
          </w:tcPr>
          <w:p w14:paraId="75C6FD2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6DEB2CF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20</w:t>
            </w:r>
          </w:p>
        </w:tc>
        <w:tc>
          <w:tcPr>
            <w:tcW w:w="1688" w:type="pct"/>
            <w:shd w:val="clear" w:color="000000" w:fill="FFFFFF"/>
            <w:vAlign w:val="center"/>
          </w:tcPr>
          <w:p w14:paraId="7228F18B"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对缴费单位违法伪造、变造、故意毁灭有关帐册、材料或者不设帐册，致使社会保险费缴费基数无法确定或延迟缴纳的处罚</w:t>
            </w:r>
          </w:p>
        </w:tc>
        <w:tc>
          <w:tcPr>
            <w:tcW w:w="636" w:type="pct"/>
            <w:vMerge/>
            <w:shd w:val="clear" w:color="000000" w:fill="FFFFFF"/>
            <w:vAlign w:val="center"/>
          </w:tcPr>
          <w:p w14:paraId="27C75E6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67D677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3F7161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29179D1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9F162C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C68333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14813ED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D5475A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E7F9F6A" w14:textId="77777777" w:rsidTr="00022626">
        <w:trPr>
          <w:trHeight w:hRule="exact" w:val="872"/>
          <w:jc w:val="center"/>
        </w:trPr>
        <w:tc>
          <w:tcPr>
            <w:tcW w:w="221" w:type="pct"/>
            <w:vMerge/>
            <w:shd w:val="clear" w:color="000000" w:fill="FFFFFF"/>
            <w:vAlign w:val="center"/>
          </w:tcPr>
          <w:p w14:paraId="3F0211F5"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D77C68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21</w:t>
            </w:r>
          </w:p>
        </w:tc>
        <w:tc>
          <w:tcPr>
            <w:tcW w:w="1688" w:type="pct"/>
            <w:shd w:val="clear" w:color="000000" w:fill="FFFFFF"/>
            <w:vAlign w:val="center"/>
          </w:tcPr>
          <w:p w14:paraId="07084A2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对缴费单位未按照规定办理社会保险变更登记或注销登记，或者未按照规定申报应缴纳的社会保险费数额的处罚</w:t>
            </w:r>
          </w:p>
        </w:tc>
        <w:tc>
          <w:tcPr>
            <w:tcW w:w="636" w:type="pct"/>
            <w:vMerge/>
            <w:shd w:val="clear" w:color="000000" w:fill="FFFFFF"/>
            <w:vAlign w:val="center"/>
          </w:tcPr>
          <w:p w14:paraId="64110EC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7D71085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7459CAD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3C7A73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D66043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DBC0CF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24A43E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61C15D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3041064" w14:textId="77777777" w:rsidTr="00022626">
        <w:trPr>
          <w:trHeight w:hRule="exact" w:val="730"/>
          <w:jc w:val="center"/>
        </w:trPr>
        <w:tc>
          <w:tcPr>
            <w:tcW w:w="221" w:type="pct"/>
            <w:vMerge w:val="restart"/>
            <w:shd w:val="clear" w:color="000000" w:fill="FFFFFF"/>
            <w:vAlign w:val="center"/>
          </w:tcPr>
          <w:p w14:paraId="0113A770"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6A0B25F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22</w:t>
            </w:r>
          </w:p>
        </w:tc>
        <w:tc>
          <w:tcPr>
            <w:tcW w:w="1688" w:type="pct"/>
            <w:shd w:val="clear" w:color="000000" w:fill="FFFFFF"/>
            <w:vAlign w:val="center"/>
          </w:tcPr>
          <w:p w14:paraId="48BC4A0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对用人单位申报缴纳社会保险费数额时，瞒报工资总额或者职工人数的处罚</w:t>
            </w:r>
          </w:p>
        </w:tc>
        <w:tc>
          <w:tcPr>
            <w:tcW w:w="636" w:type="pct"/>
            <w:vMerge w:val="restart"/>
            <w:shd w:val="clear" w:color="000000" w:fill="FFFFFF"/>
            <w:vAlign w:val="center"/>
          </w:tcPr>
          <w:p w14:paraId="7A6FBC10"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2B8E9864"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1879016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538AF4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AA91A3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45FD80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BF007F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26DA29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6D14F91" w14:textId="77777777" w:rsidTr="00022626">
        <w:trPr>
          <w:trHeight w:hRule="exact" w:val="696"/>
          <w:jc w:val="center"/>
        </w:trPr>
        <w:tc>
          <w:tcPr>
            <w:tcW w:w="221" w:type="pct"/>
            <w:vMerge/>
            <w:shd w:val="clear" w:color="000000" w:fill="FFFFFF"/>
            <w:vAlign w:val="center"/>
          </w:tcPr>
          <w:p w14:paraId="5DF59E60"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32C99EB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23</w:t>
            </w:r>
          </w:p>
        </w:tc>
        <w:tc>
          <w:tcPr>
            <w:tcW w:w="1688" w:type="pct"/>
            <w:shd w:val="clear" w:color="000000" w:fill="FFFFFF"/>
            <w:vAlign w:val="center"/>
          </w:tcPr>
          <w:p w14:paraId="7BDBBF01"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对从事劳动能力鉴定的组织或者个人提供虚假鉴定意见、虚假诊断证明、收受当事人财物的处罚</w:t>
            </w:r>
          </w:p>
        </w:tc>
        <w:tc>
          <w:tcPr>
            <w:tcW w:w="636" w:type="pct"/>
            <w:vMerge/>
            <w:shd w:val="clear" w:color="000000" w:fill="FFFFFF"/>
            <w:vAlign w:val="center"/>
          </w:tcPr>
          <w:p w14:paraId="383B7D5A"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5D44C66D"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327D308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7BC226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77FD3E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5DF2327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F87EE3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CCB1AD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9F8DED6" w14:textId="77777777" w:rsidTr="00022626">
        <w:trPr>
          <w:trHeight w:val="863"/>
          <w:jc w:val="center"/>
        </w:trPr>
        <w:tc>
          <w:tcPr>
            <w:tcW w:w="221" w:type="pct"/>
            <w:vMerge/>
            <w:shd w:val="clear" w:color="000000" w:fill="FFFFFF"/>
            <w:vAlign w:val="center"/>
          </w:tcPr>
          <w:p w14:paraId="06E666FD"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5009AE4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24</w:t>
            </w:r>
          </w:p>
        </w:tc>
        <w:tc>
          <w:tcPr>
            <w:tcW w:w="1688" w:type="pct"/>
            <w:shd w:val="clear" w:color="000000" w:fill="FFFFFF"/>
            <w:vAlign w:val="center"/>
          </w:tcPr>
          <w:p w14:paraId="1E70E198"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对用人单位拒不协助社会保险行政部门对事故进行调查核实的处罚</w:t>
            </w:r>
          </w:p>
        </w:tc>
        <w:tc>
          <w:tcPr>
            <w:tcW w:w="636" w:type="pct"/>
            <w:vMerge/>
            <w:shd w:val="clear" w:color="000000" w:fill="FFFFFF"/>
            <w:vAlign w:val="center"/>
          </w:tcPr>
          <w:p w14:paraId="6B8B5656"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5B7C2471"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448EDEF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80D64E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4E3E4D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5CE71B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BEDEF2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1FD357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1EFF7379" w14:textId="77777777" w:rsidTr="00022626">
        <w:trPr>
          <w:trHeight w:val="923"/>
          <w:jc w:val="center"/>
        </w:trPr>
        <w:tc>
          <w:tcPr>
            <w:tcW w:w="221" w:type="pct"/>
            <w:vMerge/>
            <w:shd w:val="clear" w:color="000000" w:fill="FFFFFF"/>
            <w:vAlign w:val="center"/>
          </w:tcPr>
          <w:p w14:paraId="3B8991F5"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7B1322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25</w:t>
            </w:r>
          </w:p>
        </w:tc>
        <w:tc>
          <w:tcPr>
            <w:tcW w:w="1688" w:type="pct"/>
            <w:shd w:val="clear" w:color="000000" w:fill="FFFFFF"/>
            <w:vAlign w:val="center"/>
          </w:tcPr>
          <w:p w14:paraId="53DDED51"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对伪造、变造社会保险登记证，未按规定从缴费个人工资中代扣代缴社会保险费的和未按规定向职工公布本单位缴费情况的处罚</w:t>
            </w:r>
          </w:p>
        </w:tc>
        <w:tc>
          <w:tcPr>
            <w:tcW w:w="636" w:type="pct"/>
            <w:vMerge/>
            <w:shd w:val="clear" w:color="000000" w:fill="FFFFFF"/>
            <w:vAlign w:val="center"/>
          </w:tcPr>
          <w:p w14:paraId="03E60C8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B7B513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4E6767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85C109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4EF47A3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402882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02CE0C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4B92CF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80DEC0C" w14:textId="77777777" w:rsidTr="00022626">
        <w:trPr>
          <w:trHeight w:val="998"/>
          <w:jc w:val="center"/>
        </w:trPr>
        <w:tc>
          <w:tcPr>
            <w:tcW w:w="221" w:type="pct"/>
            <w:vMerge/>
            <w:shd w:val="clear" w:color="000000" w:fill="FFFFFF"/>
            <w:vAlign w:val="center"/>
          </w:tcPr>
          <w:p w14:paraId="48FDBE1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971C5E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26</w:t>
            </w:r>
          </w:p>
        </w:tc>
        <w:tc>
          <w:tcPr>
            <w:tcW w:w="1688" w:type="pct"/>
            <w:shd w:val="clear" w:color="000000" w:fill="FFFFFF"/>
            <w:vAlign w:val="center"/>
          </w:tcPr>
          <w:p w14:paraId="2CC30BEF"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对参保单位解除、终止与职工劳动关系未告知其失业保险待遇权利、未出具相关证明、未公布或告知本单位及相关人员失业保险费缴纳情况的处罚</w:t>
            </w:r>
          </w:p>
        </w:tc>
        <w:tc>
          <w:tcPr>
            <w:tcW w:w="636" w:type="pct"/>
            <w:vMerge/>
            <w:shd w:val="clear" w:color="000000" w:fill="FFFFFF"/>
            <w:vAlign w:val="center"/>
          </w:tcPr>
          <w:p w14:paraId="51ADACC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0ECB6B0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CD4A4C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4C1846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F028DF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00DD98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E5F203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263570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BAFBAEF" w14:textId="77777777" w:rsidTr="00022626">
        <w:trPr>
          <w:trHeight w:val="578"/>
          <w:jc w:val="center"/>
        </w:trPr>
        <w:tc>
          <w:tcPr>
            <w:tcW w:w="221" w:type="pct"/>
            <w:vMerge/>
            <w:shd w:val="clear" w:color="000000" w:fill="FFFFFF"/>
            <w:vAlign w:val="center"/>
          </w:tcPr>
          <w:p w14:paraId="7925802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EB2DC7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27</w:t>
            </w:r>
          </w:p>
        </w:tc>
        <w:tc>
          <w:tcPr>
            <w:tcW w:w="1688" w:type="pct"/>
            <w:shd w:val="clear" w:color="000000" w:fill="FFFFFF"/>
            <w:vAlign w:val="center"/>
          </w:tcPr>
          <w:p w14:paraId="1EC0C256"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对未经许可和登记，擅自从事职业中介活动的处罚</w:t>
            </w:r>
          </w:p>
        </w:tc>
        <w:tc>
          <w:tcPr>
            <w:tcW w:w="636" w:type="pct"/>
            <w:vMerge/>
            <w:shd w:val="clear" w:color="000000" w:fill="FFFFFF"/>
            <w:vAlign w:val="center"/>
          </w:tcPr>
          <w:p w14:paraId="63EC0F7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721956B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51207D3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66FFBB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119AFA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1741DF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EAD67A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D6EB8A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3696205" w14:textId="77777777" w:rsidTr="00022626">
        <w:trPr>
          <w:trHeight w:val="994"/>
          <w:jc w:val="center"/>
        </w:trPr>
        <w:tc>
          <w:tcPr>
            <w:tcW w:w="221" w:type="pct"/>
            <w:vMerge/>
            <w:shd w:val="clear" w:color="000000" w:fill="FFFFFF"/>
            <w:vAlign w:val="center"/>
          </w:tcPr>
          <w:p w14:paraId="7FA346D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35E205D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28</w:t>
            </w:r>
          </w:p>
        </w:tc>
        <w:tc>
          <w:tcPr>
            <w:tcW w:w="1688" w:type="pct"/>
            <w:shd w:val="clear" w:color="000000" w:fill="FFFFFF"/>
            <w:vAlign w:val="center"/>
          </w:tcPr>
          <w:p w14:paraId="3B06F1A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对职业中介机构提供虚假就业信息，为无合法证照的用人单位提供职业中介服务，伪造、涂改、转让职业中介许可证的处罚</w:t>
            </w:r>
          </w:p>
        </w:tc>
        <w:tc>
          <w:tcPr>
            <w:tcW w:w="636" w:type="pct"/>
            <w:vMerge/>
            <w:shd w:val="clear" w:color="000000" w:fill="FFFFFF"/>
            <w:vAlign w:val="center"/>
          </w:tcPr>
          <w:p w14:paraId="1470963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E40797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4A80221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0A7D89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22D00B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380F02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489DE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81D9EF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2CBC284" w14:textId="77777777" w:rsidTr="00022626">
        <w:trPr>
          <w:trHeight w:val="612"/>
          <w:jc w:val="center"/>
        </w:trPr>
        <w:tc>
          <w:tcPr>
            <w:tcW w:w="221" w:type="pct"/>
            <w:vMerge/>
            <w:shd w:val="clear" w:color="000000" w:fill="FFFFFF"/>
            <w:vAlign w:val="center"/>
          </w:tcPr>
          <w:p w14:paraId="5CE23B4C"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6E09B88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29</w:t>
            </w:r>
          </w:p>
        </w:tc>
        <w:tc>
          <w:tcPr>
            <w:tcW w:w="1688" w:type="pct"/>
            <w:shd w:val="clear" w:color="000000" w:fill="FFFFFF"/>
            <w:vAlign w:val="center"/>
          </w:tcPr>
          <w:p w14:paraId="05F854A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对职业中介机构向劳动者收取押金的处罚</w:t>
            </w:r>
          </w:p>
        </w:tc>
        <w:tc>
          <w:tcPr>
            <w:tcW w:w="636" w:type="pct"/>
            <w:vMerge/>
            <w:shd w:val="clear" w:color="000000" w:fill="FFFFFF"/>
            <w:vAlign w:val="center"/>
          </w:tcPr>
          <w:p w14:paraId="22D372A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4E1C25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03EA39E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BBB739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14EFFB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7EB4D35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7A1D868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9BDD61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57B4954" w14:textId="77777777" w:rsidTr="00022626">
        <w:trPr>
          <w:trHeight w:val="1032"/>
          <w:jc w:val="center"/>
        </w:trPr>
        <w:tc>
          <w:tcPr>
            <w:tcW w:w="221" w:type="pct"/>
            <w:vMerge/>
            <w:shd w:val="clear" w:color="000000" w:fill="FFFFFF"/>
            <w:vAlign w:val="center"/>
          </w:tcPr>
          <w:p w14:paraId="3DF233B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0FB6032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30</w:t>
            </w:r>
          </w:p>
        </w:tc>
        <w:tc>
          <w:tcPr>
            <w:tcW w:w="1688" w:type="pct"/>
            <w:shd w:val="clear" w:color="000000" w:fill="FFFFFF"/>
            <w:vAlign w:val="center"/>
          </w:tcPr>
          <w:p w14:paraId="54A4316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对未经政府人事行政部门批准擅自设立人才中介服务机构或从事人才中介服务的，擅自设立中外合资人才中介机构的处罚</w:t>
            </w:r>
          </w:p>
        </w:tc>
        <w:tc>
          <w:tcPr>
            <w:tcW w:w="636" w:type="pct"/>
            <w:vMerge/>
            <w:shd w:val="clear" w:color="000000" w:fill="FFFFFF"/>
            <w:vAlign w:val="center"/>
          </w:tcPr>
          <w:p w14:paraId="3A074F4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45780B2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950231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25F205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668948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516E09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19B3517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F48C35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5029B8D" w14:textId="77777777" w:rsidTr="00022626">
        <w:trPr>
          <w:trHeight w:val="1032"/>
          <w:jc w:val="center"/>
        </w:trPr>
        <w:tc>
          <w:tcPr>
            <w:tcW w:w="221" w:type="pct"/>
            <w:vMerge/>
            <w:shd w:val="clear" w:color="000000" w:fill="FFFFFF"/>
            <w:vAlign w:val="center"/>
          </w:tcPr>
          <w:p w14:paraId="15B9227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A6BE7F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31</w:t>
            </w:r>
          </w:p>
        </w:tc>
        <w:tc>
          <w:tcPr>
            <w:tcW w:w="1688" w:type="pct"/>
            <w:shd w:val="clear" w:color="000000" w:fill="FFFFFF"/>
            <w:vAlign w:val="center"/>
          </w:tcPr>
          <w:p w14:paraId="18AE426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对人才中介服务机构违法擅自扩大许可业务范围、不依法接受检查或提供虚假材料，不按规定办理许可证变更等手续或超出许可业务范围接受代理的处罚</w:t>
            </w:r>
          </w:p>
        </w:tc>
        <w:tc>
          <w:tcPr>
            <w:tcW w:w="636" w:type="pct"/>
            <w:vMerge/>
            <w:shd w:val="clear" w:color="000000" w:fill="FFFFFF"/>
            <w:vAlign w:val="center"/>
          </w:tcPr>
          <w:p w14:paraId="70352255"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4172FF5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73BA1B7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5BBCDC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0D19AA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4274A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24F68A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B6D8E8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3E7B516" w14:textId="77777777" w:rsidTr="00022626">
        <w:trPr>
          <w:trHeight w:hRule="exact" w:val="588"/>
          <w:jc w:val="center"/>
        </w:trPr>
        <w:tc>
          <w:tcPr>
            <w:tcW w:w="221" w:type="pct"/>
            <w:vMerge w:val="restart"/>
            <w:shd w:val="clear" w:color="000000" w:fill="FFFFFF"/>
            <w:vAlign w:val="center"/>
          </w:tcPr>
          <w:p w14:paraId="40165274"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33660B0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32</w:t>
            </w:r>
          </w:p>
        </w:tc>
        <w:tc>
          <w:tcPr>
            <w:tcW w:w="1688" w:type="pct"/>
            <w:shd w:val="clear" w:color="000000" w:fill="FFFFFF"/>
            <w:vAlign w:val="center"/>
          </w:tcPr>
          <w:p w14:paraId="6CC0D73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对未经政府人事部门授权从事人事代理业务的处罚</w:t>
            </w:r>
          </w:p>
        </w:tc>
        <w:tc>
          <w:tcPr>
            <w:tcW w:w="636" w:type="pct"/>
            <w:vMerge w:val="restart"/>
            <w:shd w:val="clear" w:color="000000" w:fill="FFFFFF"/>
            <w:vAlign w:val="center"/>
          </w:tcPr>
          <w:p w14:paraId="3D0C449F"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1AB16F17"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23FF8B5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1D91551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6B7AD81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2C161D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FD373C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E0EAB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497DC0E4" w14:textId="77777777" w:rsidTr="00022626">
        <w:trPr>
          <w:trHeight w:hRule="exact" w:val="992"/>
          <w:jc w:val="center"/>
        </w:trPr>
        <w:tc>
          <w:tcPr>
            <w:tcW w:w="221" w:type="pct"/>
            <w:vMerge/>
            <w:shd w:val="clear" w:color="000000" w:fill="FFFFFF"/>
            <w:vAlign w:val="center"/>
          </w:tcPr>
          <w:p w14:paraId="1B1AFA17"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74F909D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33</w:t>
            </w:r>
          </w:p>
        </w:tc>
        <w:tc>
          <w:tcPr>
            <w:tcW w:w="1688" w:type="pct"/>
            <w:shd w:val="clear" w:color="000000" w:fill="FFFFFF"/>
            <w:vAlign w:val="center"/>
          </w:tcPr>
          <w:p w14:paraId="10FA5904"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对用人单位以民族、性别、宗教信仰为由拒绝聘用或者提高聘用标准的，招聘不得招聘人员的，以及向应聘者收取费用或采取欺诈等手段谋取非法利益的处罚</w:t>
            </w:r>
          </w:p>
        </w:tc>
        <w:tc>
          <w:tcPr>
            <w:tcW w:w="636" w:type="pct"/>
            <w:vMerge/>
            <w:shd w:val="clear" w:color="000000" w:fill="FFFFFF"/>
            <w:vAlign w:val="center"/>
          </w:tcPr>
          <w:p w14:paraId="6F35AA05"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78C86B2A"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3BC4131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C1CEAF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C6ED38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2B4EAA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19C07D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9E60C9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17CB6A99" w14:textId="77777777" w:rsidTr="00022626">
        <w:trPr>
          <w:trHeight w:hRule="exact" w:val="695"/>
          <w:jc w:val="center"/>
        </w:trPr>
        <w:tc>
          <w:tcPr>
            <w:tcW w:w="221" w:type="pct"/>
            <w:vMerge/>
            <w:shd w:val="clear" w:color="000000" w:fill="FFFFFF"/>
            <w:vAlign w:val="center"/>
          </w:tcPr>
          <w:p w14:paraId="785DC1F7"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3FE72A7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34</w:t>
            </w:r>
          </w:p>
        </w:tc>
        <w:tc>
          <w:tcPr>
            <w:tcW w:w="1688" w:type="pct"/>
            <w:shd w:val="clear" w:color="000000" w:fill="FFFFFF"/>
            <w:vAlign w:val="center"/>
          </w:tcPr>
          <w:p w14:paraId="2254523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对用人单位违法招用未取得相应职业资格证书的人员从事国家规定实行职业资格证书制度的工作的处罚</w:t>
            </w:r>
          </w:p>
        </w:tc>
        <w:tc>
          <w:tcPr>
            <w:tcW w:w="636" w:type="pct"/>
            <w:vMerge/>
            <w:shd w:val="clear" w:color="000000" w:fill="FFFFFF"/>
            <w:vAlign w:val="center"/>
          </w:tcPr>
          <w:p w14:paraId="17E32362"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7FD135CC"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1809D31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BF3D61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646A490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5C7FEB8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27C7CE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6CD08D5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DDA0DCF" w14:textId="77777777" w:rsidTr="00022626">
        <w:trPr>
          <w:trHeight w:hRule="exact" w:val="1004"/>
          <w:jc w:val="center"/>
        </w:trPr>
        <w:tc>
          <w:tcPr>
            <w:tcW w:w="221" w:type="pct"/>
            <w:vMerge/>
            <w:shd w:val="clear" w:color="000000" w:fill="FFFFFF"/>
            <w:vAlign w:val="center"/>
          </w:tcPr>
          <w:p w14:paraId="71C52C5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3443381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35</w:t>
            </w:r>
          </w:p>
        </w:tc>
        <w:tc>
          <w:tcPr>
            <w:tcW w:w="1688" w:type="pct"/>
            <w:shd w:val="clear" w:color="000000" w:fill="FFFFFF"/>
            <w:vAlign w:val="center"/>
          </w:tcPr>
          <w:p w14:paraId="11CB713F"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对用人单位提供虚假招聘信息，发布虚假招聘广告、招用无合法身份证件的人员、以招用人员为名牟取不正当利益或进行其他违法活动的处罚</w:t>
            </w:r>
          </w:p>
        </w:tc>
        <w:tc>
          <w:tcPr>
            <w:tcW w:w="636" w:type="pct"/>
            <w:vMerge/>
            <w:shd w:val="clear" w:color="000000" w:fill="FFFFFF"/>
            <w:vAlign w:val="center"/>
          </w:tcPr>
          <w:p w14:paraId="44C43BC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7361C7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1EF76B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AA9669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FD1F6E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4FA481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0ACBFC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E46D15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F356828" w14:textId="77777777" w:rsidTr="00022626">
        <w:trPr>
          <w:trHeight w:hRule="exact" w:val="988"/>
          <w:jc w:val="center"/>
        </w:trPr>
        <w:tc>
          <w:tcPr>
            <w:tcW w:w="221" w:type="pct"/>
            <w:vMerge/>
            <w:shd w:val="clear" w:color="000000" w:fill="FFFFFF"/>
            <w:vAlign w:val="center"/>
          </w:tcPr>
          <w:p w14:paraId="1150AD2C"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5F1024D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36</w:t>
            </w:r>
          </w:p>
        </w:tc>
        <w:tc>
          <w:tcPr>
            <w:tcW w:w="1688" w:type="pct"/>
            <w:shd w:val="clear" w:color="000000" w:fill="FFFFFF"/>
            <w:vAlign w:val="center"/>
          </w:tcPr>
          <w:p w14:paraId="0961F3E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对用人单位在国家法律、行政法规和国务院卫生行政部门规定禁止乙肝病原携带者从事的工作岗位以外招用人员时，将乙肝病毒血清学指标作为体检标准的处罚</w:t>
            </w:r>
          </w:p>
        </w:tc>
        <w:tc>
          <w:tcPr>
            <w:tcW w:w="636" w:type="pct"/>
            <w:vMerge/>
            <w:shd w:val="clear" w:color="000000" w:fill="FFFFFF"/>
            <w:vAlign w:val="center"/>
          </w:tcPr>
          <w:p w14:paraId="0DD65CF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73B9B2E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611C1E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247ACC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2BC388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9D1F5B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6CBBFB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186108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DB35C93" w14:textId="77777777" w:rsidTr="00022626">
        <w:trPr>
          <w:trHeight w:hRule="exact" w:val="479"/>
          <w:jc w:val="center"/>
        </w:trPr>
        <w:tc>
          <w:tcPr>
            <w:tcW w:w="221" w:type="pct"/>
            <w:vMerge/>
            <w:shd w:val="clear" w:color="000000" w:fill="FFFFFF"/>
            <w:vAlign w:val="center"/>
          </w:tcPr>
          <w:p w14:paraId="1EE9A13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03D9CCC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37</w:t>
            </w:r>
          </w:p>
        </w:tc>
        <w:tc>
          <w:tcPr>
            <w:tcW w:w="1688" w:type="pct"/>
            <w:shd w:val="clear" w:color="000000" w:fill="FFFFFF"/>
            <w:vAlign w:val="center"/>
          </w:tcPr>
          <w:p w14:paraId="5591274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w:t>
            </w:r>
            <w:r w:rsidRPr="00843DF8">
              <w:rPr>
                <w:rFonts w:ascii="Times New Roman" w:hAnsi="Times New Roman" w:cs="Times New Roman"/>
                <w:spacing w:val="-4"/>
                <w:kern w:val="0"/>
                <w:sz w:val="20"/>
                <w:szCs w:val="20"/>
              </w:rPr>
              <w:t>职业中介机构未明示职业中介许可证、监督电话的处罚</w:t>
            </w:r>
          </w:p>
        </w:tc>
        <w:tc>
          <w:tcPr>
            <w:tcW w:w="636" w:type="pct"/>
            <w:vMerge/>
            <w:shd w:val="clear" w:color="000000" w:fill="FFFFFF"/>
            <w:vAlign w:val="center"/>
          </w:tcPr>
          <w:p w14:paraId="3C9C07B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48DFB65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496210E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230233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BC4145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C4DA7F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A30D44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E4D11D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EFD9C7F" w14:textId="77777777" w:rsidTr="00022626">
        <w:trPr>
          <w:trHeight w:hRule="exact" w:val="855"/>
          <w:jc w:val="center"/>
        </w:trPr>
        <w:tc>
          <w:tcPr>
            <w:tcW w:w="221" w:type="pct"/>
            <w:vMerge/>
            <w:shd w:val="clear" w:color="000000" w:fill="FFFFFF"/>
            <w:vAlign w:val="center"/>
          </w:tcPr>
          <w:p w14:paraId="34F32E9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04F6A1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38</w:t>
            </w:r>
          </w:p>
        </w:tc>
        <w:tc>
          <w:tcPr>
            <w:tcW w:w="1688" w:type="pct"/>
            <w:shd w:val="clear" w:color="000000" w:fill="FFFFFF"/>
            <w:vAlign w:val="center"/>
          </w:tcPr>
          <w:p w14:paraId="31A5CB46"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对职业中介机构未建立服务台账，或虽建立服务台账但未</w:t>
            </w:r>
            <w:r w:rsidRPr="00843DF8">
              <w:rPr>
                <w:rFonts w:ascii="Times New Roman" w:hAnsi="Times New Roman" w:cs="Times New Roman"/>
                <w:spacing w:val="-4"/>
                <w:kern w:val="0"/>
                <w:sz w:val="20"/>
                <w:szCs w:val="20"/>
              </w:rPr>
              <w:t>记录服务对象、服务过程、服务结果和收费情况的处罚</w:t>
            </w:r>
          </w:p>
        </w:tc>
        <w:tc>
          <w:tcPr>
            <w:tcW w:w="636" w:type="pct"/>
            <w:vMerge/>
            <w:shd w:val="clear" w:color="000000" w:fill="FFFFFF"/>
            <w:vAlign w:val="center"/>
          </w:tcPr>
          <w:p w14:paraId="40740AE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ED23A65"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2171AA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B66F42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67B05FF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745D852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2CB0D6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2CD09C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20F3474B" w14:textId="77777777" w:rsidTr="00022626">
        <w:trPr>
          <w:trHeight w:hRule="exact" w:val="755"/>
          <w:jc w:val="center"/>
        </w:trPr>
        <w:tc>
          <w:tcPr>
            <w:tcW w:w="221" w:type="pct"/>
            <w:vMerge/>
            <w:shd w:val="clear" w:color="000000" w:fill="FFFFFF"/>
            <w:vAlign w:val="center"/>
          </w:tcPr>
          <w:p w14:paraId="32696F4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11DE0D8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39</w:t>
            </w:r>
          </w:p>
        </w:tc>
        <w:tc>
          <w:tcPr>
            <w:tcW w:w="1688" w:type="pct"/>
            <w:shd w:val="clear" w:color="000000" w:fill="FFFFFF"/>
            <w:vAlign w:val="center"/>
          </w:tcPr>
          <w:p w14:paraId="0EB9794B"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对职业中介机构在职业中介服务不成功后未向劳动者退还所收取的中介服务费的处罚</w:t>
            </w:r>
          </w:p>
        </w:tc>
        <w:tc>
          <w:tcPr>
            <w:tcW w:w="636" w:type="pct"/>
            <w:vMerge/>
            <w:shd w:val="clear" w:color="000000" w:fill="FFFFFF"/>
            <w:vAlign w:val="center"/>
          </w:tcPr>
          <w:p w14:paraId="7C6EDAC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43CC0EC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065F1C1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9C5829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93075D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532654E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09530C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67C7DC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163D7E4F" w14:textId="77777777" w:rsidTr="00022626">
        <w:trPr>
          <w:trHeight w:hRule="exact" w:val="2289"/>
          <w:jc w:val="center"/>
        </w:trPr>
        <w:tc>
          <w:tcPr>
            <w:tcW w:w="221" w:type="pct"/>
            <w:vMerge/>
            <w:shd w:val="clear" w:color="000000" w:fill="FFFFFF"/>
            <w:vAlign w:val="center"/>
          </w:tcPr>
          <w:p w14:paraId="3002C63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57AE7C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40</w:t>
            </w:r>
          </w:p>
        </w:tc>
        <w:tc>
          <w:tcPr>
            <w:tcW w:w="1688" w:type="pct"/>
            <w:shd w:val="clear" w:color="000000" w:fill="FFFFFF"/>
            <w:vAlign w:val="center"/>
          </w:tcPr>
          <w:p w14:paraId="071A6ED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对职业中介机构提供虚假就业信息；发布的就业信息中包含歧视性内容；伪造、涂改、转让职业中介许可证；为无合法证照的用人单位提供职业中介服务；介绍未满</w:t>
            </w: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周岁的未成年人就业；为无合法身份证件的劳动者提供职业中介服务；介绍劳动者从事法律、法规禁止从事的职业；扣押劳动者的居民身份证和其他证件，或者向劳动者收取押金；以暴力、胁迫、欺诈等方式进行职业中介活动；超出核准的业务范围经营等违法行为的处罚</w:t>
            </w:r>
          </w:p>
        </w:tc>
        <w:tc>
          <w:tcPr>
            <w:tcW w:w="636" w:type="pct"/>
            <w:vMerge/>
            <w:shd w:val="clear" w:color="000000" w:fill="FFFFFF"/>
            <w:vAlign w:val="center"/>
          </w:tcPr>
          <w:p w14:paraId="1C1A4AA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37AFA74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68B09C1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A60132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2CB133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3ABDA6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2E568B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5EF3E8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CDCEFE0" w14:textId="77777777" w:rsidTr="00022626">
        <w:trPr>
          <w:trHeight w:val="578"/>
          <w:jc w:val="center"/>
        </w:trPr>
        <w:tc>
          <w:tcPr>
            <w:tcW w:w="221" w:type="pct"/>
            <w:vMerge w:val="restart"/>
            <w:shd w:val="clear" w:color="000000" w:fill="FFFFFF"/>
            <w:vAlign w:val="center"/>
          </w:tcPr>
          <w:p w14:paraId="50234CF4"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754C059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41</w:t>
            </w:r>
          </w:p>
        </w:tc>
        <w:tc>
          <w:tcPr>
            <w:tcW w:w="1688" w:type="pct"/>
            <w:shd w:val="clear" w:color="000000" w:fill="FFFFFF"/>
            <w:vAlign w:val="center"/>
          </w:tcPr>
          <w:p w14:paraId="007EEFE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对用人单位未及时为劳动者办理就业登记手续的处罚</w:t>
            </w:r>
          </w:p>
        </w:tc>
        <w:tc>
          <w:tcPr>
            <w:tcW w:w="636" w:type="pct"/>
            <w:vMerge w:val="restart"/>
            <w:shd w:val="clear" w:color="000000" w:fill="FFFFFF"/>
            <w:vAlign w:val="center"/>
          </w:tcPr>
          <w:p w14:paraId="20C67BEA"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798C714F"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1BE3DCF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FA102A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EF0152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B68CB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E47F5F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9B3AC1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F5310DB" w14:textId="77777777" w:rsidTr="00022626">
        <w:trPr>
          <w:trHeight w:val="840"/>
          <w:jc w:val="center"/>
        </w:trPr>
        <w:tc>
          <w:tcPr>
            <w:tcW w:w="221" w:type="pct"/>
            <w:vMerge/>
            <w:shd w:val="clear" w:color="000000" w:fill="FFFFFF"/>
            <w:vAlign w:val="center"/>
          </w:tcPr>
          <w:p w14:paraId="42EB4D33"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57FD7BD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42</w:t>
            </w:r>
          </w:p>
        </w:tc>
        <w:tc>
          <w:tcPr>
            <w:tcW w:w="1688" w:type="pct"/>
            <w:shd w:val="clear" w:color="000000" w:fill="FFFFFF"/>
            <w:vAlign w:val="center"/>
          </w:tcPr>
          <w:p w14:paraId="32859B1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对外国人和用人单位伪造、涂改、冒用、转让、买卖就业证和许可证书的处罚</w:t>
            </w:r>
          </w:p>
        </w:tc>
        <w:tc>
          <w:tcPr>
            <w:tcW w:w="636" w:type="pct"/>
            <w:vMerge/>
            <w:shd w:val="clear" w:color="000000" w:fill="FFFFFF"/>
            <w:vAlign w:val="center"/>
          </w:tcPr>
          <w:p w14:paraId="4A9A7D1E"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23BECC9B"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69BC0E9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E882D6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94319B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E3D819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8A0E25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0F18A3D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AAE85CD" w14:textId="77777777" w:rsidTr="00022626">
        <w:trPr>
          <w:trHeight w:val="878"/>
          <w:jc w:val="center"/>
        </w:trPr>
        <w:tc>
          <w:tcPr>
            <w:tcW w:w="221" w:type="pct"/>
            <w:vMerge/>
            <w:shd w:val="clear" w:color="000000" w:fill="FFFFFF"/>
            <w:vAlign w:val="center"/>
          </w:tcPr>
          <w:p w14:paraId="70BA648B"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39B0112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43</w:t>
            </w:r>
          </w:p>
        </w:tc>
        <w:tc>
          <w:tcPr>
            <w:tcW w:w="1688" w:type="pct"/>
            <w:shd w:val="clear" w:color="000000" w:fill="FFFFFF"/>
            <w:vAlign w:val="center"/>
          </w:tcPr>
          <w:p w14:paraId="328F956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对职业技能培训机构或者职业技能考核鉴定机构违反国家有关职业技能培训或者职业技能考核鉴定的规定的处罚</w:t>
            </w:r>
          </w:p>
        </w:tc>
        <w:tc>
          <w:tcPr>
            <w:tcW w:w="636" w:type="pct"/>
            <w:vMerge/>
            <w:shd w:val="clear" w:color="000000" w:fill="FFFFFF"/>
            <w:vAlign w:val="center"/>
          </w:tcPr>
          <w:p w14:paraId="4962A69E"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689EE951"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3369B42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931DD7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90A042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04D676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1484356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2F01949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5045807" w14:textId="77777777" w:rsidTr="00022626">
        <w:trPr>
          <w:trHeight w:val="900"/>
          <w:jc w:val="center"/>
        </w:trPr>
        <w:tc>
          <w:tcPr>
            <w:tcW w:w="221" w:type="pct"/>
            <w:vMerge/>
            <w:shd w:val="clear" w:color="000000" w:fill="FFFFFF"/>
            <w:vAlign w:val="center"/>
          </w:tcPr>
          <w:p w14:paraId="444FE99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8C1BAD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44</w:t>
            </w:r>
          </w:p>
        </w:tc>
        <w:tc>
          <w:tcPr>
            <w:tcW w:w="1688" w:type="pct"/>
            <w:shd w:val="clear" w:color="000000" w:fill="FFFFFF"/>
            <w:vAlign w:val="center"/>
          </w:tcPr>
          <w:p w14:paraId="4B2AD58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对未经批准擅自举办中外合作职业技能培训办学项目，或者以不正当手段骗取中外合作办学项目批准书的处罚</w:t>
            </w:r>
          </w:p>
        </w:tc>
        <w:tc>
          <w:tcPr>
            <w:tcW w:w="636" w:type="pct"/>
            <w:vMerge/>
            <w:shd w:val="clear" w:color="000000" w:fill="FFFFFF"/>
            <w:vAlign w:val="center"/>
          </w:tcPr>
          <w:p w14:paraId="454D7D3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48C8BE0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582E1A3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BB0480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4C8408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15FA0C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CA6EAA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A85AB2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D1D6AB4" w14:textId="77777777" w:rsidTr="00022626">
        <w:trPr>
          <w:trHeight w:val="660"/>
          <w:jc w:val="center"/>
        </w:trPr>
        <w:tc>
          <w:tcPr>
            <w:tcW w:w="221" w:type="pct"/>
            <w:vMerge/>
            <w:shd w:val="clear" w:color="000000" w:fill="FFFFFF"/>
            <w:vAlign w:val="center"/>
          </w:tcPr>
          <w:p w14:paraId="02B1E25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D45806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45</w:t>
            </w:r>
          </w:p>
        </w:tc>
        <w:tc>
          <w:tcPr>
            <w:tcW w:w="1688" w:type="pct"/>
            <w:shd w:val="clear" w:color="000000" w:fill="FFFFFF"/>
            <w:vAlign w:val="center"/>
          </w:tcPr>
          <w:p w14:paraId="6E5C6E06"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对中外合作职业技能培训办学项目发布虚假招生简章或者招生广告，骗取钱财的处罚</w:t>
            </w:r>
          </w:p>
        </w:tc>
        <w:tc>
          <w:tcPr>
            <w:tcW w:w="636" w:type="pct"/>
            <w:vMerge/>
            <w:shd w:val="clear" w:color="000000" w:fill="FFFFFF"/>
            <w:vAlign w:val="center"/>
          </w:tcPr>
          <w:p w14:paraId="6AF5D55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7406398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DD8EE0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630F04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4E7F2DF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013F3F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188409C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C77DB1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4DFA431" w14:textId="77777777" w:rsidTr="00022626">
        <w:trPr>
          <w:trHeight w:val="600"/>
          <w:jc w:val="center"/>
        </w:trPr>
        <w:tc>
          <w:tcPr>
            <w:tcW w:w="221" w:type="pct"/>
            <w:vMerge/>
            <w:shd w:val="clear" w:color="000000" w:fill="FFFFFF"/>
            <w:vAlign w:val="center"/>
          </w:tcPr>
          <w:p w14:paraId="2C933F2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7E9904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46</w:t>
            </w:r>
          </w:p>
        </w:tc>
        <w:tc>
          <w:tcPr>
            <w:tcW w:w="1688" w:type="pct"/>
            <w:shd w:val="clear" w:color="000000" w:fill="FFFFFF"/>
            <w:vAlign w:val="center"/>
          </w:tcPr>
          <w:p w14:paraId="46500174"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对民办学校未依照规定报审批机关备案，或者备案的材料不真实的处罚</w:t>
            </w:r>
          </w:p>
        </w:tc>
        <w:tc>
          <w:tcPr>
            <w:tcW w:w="636" w:type="pct"/>
            <w:vMerge/>
            <w:shd w:val="clear" w:color="000000" w:fill="FFFFFF"/>
            <w:vAlign w:val="center"/>
          </w:tcPr>
          <w:p w14:paraId="065491F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756F730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4F9C173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233DD8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AC5FBC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859C20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676AA7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2175879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DA4981D" w14:textId="77777777" w:rsidTr="00022626">
        <w:trPr>
          <w:trHeight w:val="2363"/>
          <w:jc w:val="center"/>
        </w:trPr>
        <w:tc>
          <w:tcPr>
            <w:tcW w:w="221" w:type="pct"/>
            <w:vMerge/>
            <w:shd w:val="clear" w:color="000000" w:fill="FFFFFF"/>
            <w:vAlign w:val="center"/>
          </w:tcPr>
          <w:p w14:paraId="02AABAB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6AC9492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47</w:t>
            </w:r>
          </w:p>
        </w:tc>
        <w:tc>
          <w:tcPr>
            <w:tcW w:w="1688" w:type="pct"/>
            <w:shd w:val="clear" w:color="000000" w:fill="FFFFFF"/>
            <w:vAlign w:val="center"/>
          </w:tcPr>
          <w:p w14:paraId="47076A9B"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擅自分立、合并民办学校；擅自改变民办学校名称、层次、类别和举办者；发布虚假招生简章或者广告，骗取钱财；非法颁发或者伪造学历证书、结业证书、培训证书、职业资格证书；管理混乱严重影响教育教学，产生恶劣社会影响；提交虚假证明文件或者采取其他欺诈手段隐瞒重要事实骗取办学许可证；伪造、变造、买卖、出租、出借办学许可证；恶意终止办学、抽逃资金或者挪用办学经费等违法行为的处罚</w:t>
            </w:r>
          </w:p>
        </w:tc>
        <w:tc>
          <w:tcPr>
            <w:tcW w:w="636" w:type="pct"/>
            <w:vMerge/>
            <w:shd w:val="clear" w:color="000000" w:fill="FFFFFF"/>
            <w:vAlign w:val="center"/>
          </w:tcPr>
          <w:p w14:paraId="02919135"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57C4A0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C3031E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FF843F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2541FA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704F9AC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8F2360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F0F00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CD52758" w14:textId="77777777" w:rsidTr="00022626">
        <w:trPr>
          <w:trHeight w:hRule="exact" w:val="1763"/>
          <w:jc w:val="center"/>
        </w:trPr>
        <w:tc>
          <w:tcPr>
            <w:tcW w:w="221" w:type="pct"/>
            <w:vMerge/>
            <w:shd w:val="clear" w:color="000000" w:fill="FFFFFF"/>
            <w:vAlign w:val="center"/>
          </w:tcPr>
          <w:p w14:paraId="6E6C539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CCFDDD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48</w:t>
            </w:r>
          </w:p>
        </w:tc>
        <w:tc>
          <w:tcPr>
            <w:tcW w:w="1688" w:type="pct"/>
            <w:shd w:val="clear" w:color="000000" w:fill="FFFFFF"/>
            <w:vAlign w:val="center"/>
          </w:tcPr>
          <w:p w14:paraId="5D7F33A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出资人未经章程规定擅自取得回报；违法取得不应取得的回报的处罚；不从办学结余而从民办学校的其他经费中提取回报；不依法计算办学结余或者确定取得回报的比例；从办学结余中取得回报的比例过高，产生恶劣社会影响等违法行为的处罚</w:t>
            </w:r>
          </w:p>
        </w:tc>
        <w:tc>
          <w:tcPr>
            <w:tcW w:w="636" w:type="pct"/>
            <w:vMerge/>
            <w:shd w:val="clear" w:color="000000" w:fill="FFFFFF"/>
            <w:vAlign w:val="center"/>
          </w:tcPr>
          <w:p w14:paraId="73ECD19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5F30DAA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70421CC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357CB4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4A1E1E5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07F98C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A14A63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453A68D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2E75868B" w14:textId="77777777" w:rsidTr="00022626">
        <w:trPr>
          <w:trHeight w:val="443"/>
          <w:jc w:val="center"/>
        </w:trPr>
        <w:tc>
          <w:tcPr>
            <w:tcW w:w="221" w:type="pct"/>
            <w:vMerge w:val="restart"/>
            <w:shd w:val="clear" w:color="000000" w:fill="FFFFFF"/>
            <w:vAlign w:val="center"/>
          </w:tcPr>
          <w:p w14:paraId="485344FE"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3D8A9F0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49</w:t>
            </w:r>
          </w:p>
        </w:tc>
        <w:tc>
          <w:tcPr>
            <w:tcW w:w="1688" w:type="pct"/>
            <w:shd w:val="clear" w:color="000000" w:fill="FFFFFF"/>
            <w:vAlign w:val="center"/>
          </w:tcPr>
          <w:p w14:paraId="0A030EA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对民办学校管理混乱严重影响教学的处罚</w:t>
            </w:r>
          </w:p>
        </w:tc>
        <w:tc>
          <w:tcPr>
            <w:tcW w:w="636" w:type="pct"/>
            <w:vMerge w:val="restart"/>
            <w:shd w:val="clear" w:color="000000" w:fill="FFFFFF"/>
            <w:vAlign w:val="center"/>
          </w:tcPr>
          <w:p w14:paraId="32561155"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2AE3BC9A"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7DC727C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C4EC4B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4DE0B1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55BF39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139D46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393F6F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39F32C6D" w14:textId="77777777" w:rsidTr="00022626">
        <w:trPr>
          <w:trHeight w:val="840"/>
          <w:jc w:val="center"/>
        </w:trPr>
        <w:tc>
          <w:tcPr>
            <w:tcW w:w="221" w:type="pct"/>
            <w:vMerge/>
            <w:shd w:val="clear" w:color="000000" w:fill="FFFFFF"/>
            <w:vAlign w:val="center"/>
          </w:tcPr>
          <w:p w14:paraId="6DB75A29"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2E0AC4A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50</w:t>
            </w:r>
          </w:p>
        </w:tc>
        <w:tc>
          <w:tcPr>
            <w:tcW w:w="1688" w:type="pct"/>
            <w:shd w:val="clear" w:color="000000" w:fill="FFFFFF"/>
            <w:vAlign w:val="center"/>
          </w:tcPr>
          <w:p w14:paraId="6E278BA4"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对伪造、仿制或滥发《技术等级证书》、《技师合格证书》、《高级技师合格证书》获取非法收入的处罚</w:t>
            </w:r>
          </w:p>
        </w:tc>
        <w:tc>
          <w:tcPr>
            <w:tcW w:w="636" w:type="pct"/>
            <w:vMerge/>
            <w:shd w:val="clear" w:color="000000" w:fill="FFFFFF"/>
            <w:vAlign w:val="center"/>
          </w:tcPr>
          <w:p w14:paraId="7E250344"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6CFB4F19"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0016549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3B8DF7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662405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524BE66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4D30D9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6FBCD2E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63A0DBE8" w14:textId="77777777" w:rsidTr="00022626">
        <w:trPr>
          <w:trHeight w:val="900"/>
          <w:jc w:val="center"/>
        </w:trPr>
        <w:tc>
          <w:tcPr>
            <w:tcW w:w="221" w:type="pct"/>
            <w:vMerge/>
            <w:shd w:val="clear" w:color="000000" w:fill="FFFFFF"/>
            <w:vAlign w:val="center"/>
          </w:tcPr>
          <w:p w14:paraId="40FC230C"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23D947D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51</w:t>
            </w:r>
          </w:p>
        </w:tc>
        <w:tc>
          <w:tcPr>
            <w:tcW w:w="1688" w:type="pct"/>
            <w:shd w:val="clear" w:color="000000" w:fill="FFFFFF"/>
            <w:vAlign w:val="center"/>
          </w:tcPr>
          <w:p w14:paraId="61A6040E"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对职业院校、技工院校、职业技能培训机构组织学生实习期限和用人单位使用实习生数量超过限制的处罚</w:t>
            </w:r>
          </w:p>
        </w:tc>
        <w:tc>
          <w:tcPr>
            <w:tcW w:w="636" w:type="pct"/>
            <w:vMerge/>
            <w:shd w:val="clear" w:color="000000" w:fill="FFFFFF"/>
            <w:vAlign w:val="center"/>
          </w:tcPr>
          <w:p w14:paraId="38F67E14"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634F9BCE" w14:textId="77777777" w:rsidR="006F2BCE" w:rsidRPr="00843DF8" w:rsidRDefault="006F2BCE" w:rsidP="00022626">
            <w:pPr>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0019262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FDA34E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12BA63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2941A2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6BBBD9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B64C32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682C8BE" w14:textId="77777777" w:rsidTr="00022626">
        <w:trPr>
          <w:trHeight w:val="698"/>
          <w:jc w:val="center"/>
        </w:trPr>
        <w:tc>
          <w:tcPr>
            <w:tcW w:w="221" w:type="pct"/>
            <w:vMerge/>
            <w:shd w:val="clear" w:color="000000" w:fill="FFFFFF"/>
            <w:vAlign w:val="center"/>
          </w:tcPr>
          <w:p w14:paraId="2D213A9C"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188" w:type="pct"/>
            <w:shd w:val="clear" w:color="000000" w:fill="FFFFFF"/>
            <w:vAlign w:val="center"/>
          </w:tcPr>
          <w:p w14:paraId="6ED238A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52</w:t>
            </w:r>
          </w:p>
        </w:tc>
        <w:tc>
          <w:tcPr>
            <w:tcW w:w="1688" w:type="pct"/>
            <w:shd w:val="clear" w:color="000000" w:fill="FFFFFF"/>
            <w:vAlign w:val="center"/>
          </w:tcPr>
          <w:p w14:paraId="11D4518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对用人单位拒绝参加劳动和社会保障年度检查，打击报复证人和监察人员的处罚</w:t>
            </w:r>
          </w:p>
        </w:tc>
        <w:tc>
          <w:tcPr>
            <w:tcW w:w="636" w:type="pct"/>
            <w:vMerge/>
            <w:shd w:val="clear" w:color="000000" w:fill="FFFFFF"/>
            <w:vAlign w:val="center"/>
          </w:tcPr>
          <w:p w14:paraId="1948B9C8"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403" w:type="pct"/>
            <w:vMerge/>
            <w:shd w:val="clear" w:color="000000" w:fill="FFFFFF"/>
            <w:vAlign w:val="center"/>
          </w:tcPr>
          <w:p w14:paraId="160BEC4D" w14:textId="77777777" w:rsidR="006F2BCE" w:rsidRPr="00843DF8" w:rsidRDefault="006F2BCE" w:rsidP="00022626">
            <w:pPr>
              <w:widowControl/>
              <w:spacing w:line="280" w:lineRule="exact"/>
              <w:jc w:val="center"/>
              <w:rPr>
                <w:rFonts w:ascii="Times New Roman" w:hAnsi="Times New Roman" w:cs="Times New Roman"/>
                <w:kern w:val="0"/>
                <w:sz w:val="20"/>
                <w:szCs w:val="20"/>
              </w:rPr>
            </w:pPr>
          </w:p>
        </w:tc>
        <w:tc>
          <w:tcPr>
            <w:tcW w:w="344" w:type="pct"/>
            <w:shd w:val="clear" w:color="000000" w:fill="FFFFFF"/>
            <w:vAlign w:val="center"/>
          </w:tcPr>
          <w:p w14:paraId="6274F3C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BB80C4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EBBDF7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879237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A514A8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2BA57B9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CBAE5F5" w14:textId="77777777" w:rsidTr="00022626">
        <w:trPr>
          <w:trHeight w:val="863"/>
          <w:jc w:val="center"/>
        </w:trPr>
        <w:tc>
          <w:tcPr>
            <w:tcW w:w="221" w:type="pct"/>
            <w:vMerge/>
            <w:shd w:val="clear" w:color="000000" w:fill="FFFFFF"/>
            <w:vAlign w:val="center"/>
          </w:tcPr>
          <w:p w14:paraId="625BCAA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767B751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53</w:t>
            </w:r>
          </w:p>
        </w:tc>
        <w:tc>
          <w:tcPr>
            <w:tcW w:w="1688" w:type="pct"/>
            <w:shd w:val="clear" w:color="000000" w:fill="FFFFFF"/>
            <w:vAlign w:val="center"/>
          </w:tcPr>
          <w:p w14:paraId="7948B5B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对用人单位阻挠劳动和社会保障监察部门实施检查，隐瞒证据材料、拒不履行处理决定或者打击报复举报人员的处罚</w:t>
            </w:r>
          </w:p>
        </w:tc>
        <w:tc>
          <w:tcPr>
            <w:tcW w:w="636" w:type="pct"/>
            <w:vMerge/>
            <w:shd w:val="clear" w:color="000000" w:fill="FFFFFF"/>
            <w:vAlign w:val="center"/>
          </w:tcPr>
          <w:p w14:paraId="756F57A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4B83D5A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1BA9267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3365EA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7DB07D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8C77EC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8580F7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556C47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7F39C53" w14:textId="77777777" w:rsidTr="00022626">
        <w:trPr>
          <w:trHeight w:val="443"/>
          <w:jc w:val="center"/>
        </w:trPr>
        <w:tc>
          <w:tcPr>
            <w:tcW w:w="221" w:type="pct"/>
            <w:vMerge/>
            <w:shd w:val="clear" w:color="000000" w:fill="FFFFFF"/>
            <w:vAlign w:val="center"/>
          </w:tcPr>
          <w:p w14:paraId="2914F01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34ADD5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54</w:t>
            </w:r>
          </w:p>
        </w:tc>
        <w:tc>
          <w:tcPr>
            <w:tcW w:w="1688" w:type="pct"/>
            <w:shd w:val="clear" w:color="000000" w:fill="FFFFFF"/>
            <w:vAlign w:val="center"/>
          </w:tcPr>
          <w:p w14:paraId="0A1A6E0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对国有企业工资内外收入违法违章行为处罚</w:t>
            </w:r>
          </w:p>
        </w:tc>
        <w:tc>
          <w:tcPr>
            <w:tcW w:w="636" w:type="pct"/>
            <w:vMerge/>
            <w:shd w:val="clear" w:color="000000" w:fill="FFFFFF"/>
            <w:vAlign w:val="center"/>
          </w:tcPr>
          <w:p w14:paraId="32FB11E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64EB8AB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B354B3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69495A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D3D81A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BA4C68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B610C7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6528593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566425CF" w14:textId="77777777" w:rsidTr="00022626">
        <w:trPr>
          <w:trHeight w:val="878"/>
          <w:jc w:val="center"/>
        </w:trPr>
        <w:tc>
          <w:tcPr>
            <w:tcW w:w="221" w:type="pct"/>
            <w:vMerge/>
            <w:shd w:val="clear" w:color="000000" w:fill="FFFFFF"/>
            <w:vAlign w:val="center"/>
          </w:tcPr>
          <w:p w14:paraId="37C0F3F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005C467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55</w:t>
            </w:r>
          </w:p>
        </w:tc>
        <w:tc>
          <w:tcPr>
            <w:tcW w:w="1688" w:type="pct"/>
            <w:shd w:val="clear" w:color="000000" w:fill="FFFFFF"/>
            <w:vAlign w:val="center"/>
          </w:tcPr>
          <w:p w14:paraId="6F070C41"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对未经许可擅自从事职业中介活动、开展人力资源服务业务未备案、设立分支机构、办理变更或者注销登记未书面报告的处罚</w:t>
            </w:r>
          </w:p>
        </w:tc>
        <w:tc>
          <w:tcPr>
            <w:tcW w:w="636" w:type="pct"/>
            <w:vMerge/>
            <w:shd w:val="clear" w:color="000000" w:fill="FFFFFF"/>
            <w:vAlign w:val="center"/>
          </w:tcPr>
          <w:p w14:paraId="7C6E041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39FAC91"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FABF1C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267DEA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5D5615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6043B0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B59F92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75B9079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100D8C4E" w14:textId="77777777" w:rsidTr="00022626">
        <w:trPr>
          <w:trHeight w:hRule="exact" w:val="675"/>
          <w:jc w:val="center"/>
        </w:trPr>
        <w:tc>
          <w:tcPr>
            <w:tcW w:w="221" w:type="pct"/>
            <w:vMerge/>
            <w:shd w:val="clear" w:color="000000" w:fill="FFFFFF"/>
            <w:vAlign w:val="center"/>
          </w:tcPr>
          <w:p w14:paraId="5B0B51D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5C4F5E3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56</w:t>
            </w:r>
          </w:p>
        </w:tc>
        <w:tc>
          <w:tcPr>
            <w:tcW w:w="1688" w:type="pct"/>
            <w:shd w:val="clear" w:color="000000" w:fill="FFFFFF"/>
            <w:vAlign w:val="center"/>
          </w:tcPr>
          <w:p w14:paraId="6BDDB41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对人力资源服务机构发布的招聘信息不真实、不合法，未依法开展人力资源服务业务的处罚</w:t>
            </w:r>
          </w:p>
        </w:tc>
        <w:tc>
          <w:tcPr>
            <w:tcW w:w="636" w:type="pct"/>
            <w:vMerge/>
            <w:shd w:val="clear" w:color="000000" w:fill="FFFFFF"/>
            <w:vAlign w:val="center"/>
          </w:tcPr>
          <w:p w14:paraId="335320A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1718DDB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2FFEAC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819FCE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8090A6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DE015D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8B3850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4A03D4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47A4B678" w14:textId="77777777" w:rsidTr="00022626">
        <w:trPr>
          <w:trHeight w:val="1080"/>
          <w:jc w:val="center"/>
        </w:trPr>
        <w:tc>
          <w:tcPr>
            <w:tcW w:w="221" w:type="pct"/>
            <w:vMerge/>
            <w:shd w:val="clear" w:color="000000" w:fill="FFFFFF"/>
            <w:vAlign w:val="center"/>
          </w:tcPr>
          <w:p w14:paraId="72CC42E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12EBAE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57</w:t>
            </w:r>
          </w:p>
        </w:tc>
        <w:tc>
          <w:tcPr>
            <w:tcW w:w="1688" w:type="pct"/>
            <w:shd w:val="clear" w:color="000000" w:fill="FFFFFF"/>
            <w:vAlign w:val="center"/>
          </w:tcPr>
          <w:p w14:paraId="18C62CC8"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对人力资源服务机构未按照规定明示有关事项、未按规定建立健全内部制度或者保存服务台账、未按规定提交经营情况年度报告的处罚</w:t>
            </w:r>
          </w:p>
        </w:tc>
        <w:tc>
          <w:tcPr>
            <w:tcW w:w="636" w:type="pct"/>
            <w:vMerge/>
            <w:shd w:val="clear" w:color="000000" w:fill="FFFFFF"/>
            <w:vAlign w:val="center"/>
          </w:tcPr>
          <w:p w14:paraId="05B0B2D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66C9FF8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6E5CCFE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9A1E14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24B8E4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79ED40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339B36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7A4C84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127CCAE6" w14:textId="77777777" w:rsidTr="00022626">
        <w:trPr>
          <w:trHeight w:val="758"/>
          <w:jc w:val="center"/>
        </w:trPr>
        <w:tc>
          <w:tcPr>
            <w:tcW w:w="221" w:type="pct"/>
            <w:vMerge/>
            <w:shd w:val="clear" w:color="000000" w:fill="FFFFFF"/>
            <w:vAlign w:val="center"/>
          </w:tcPr>
          <w:p w14:paraId="14F8EF8A"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D0A41B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58</w:t>
            </w:r>
          </w:p>
        </w:tc>
        <w:tc>
          <w:tcPr>
            <w:tcW w:w="1688" w:type="pct"/>
            <w:shd w:val="clear" w:color="000000" w:fill="FFFFFF"/>
            <w:vAlign w:val="center"/>
          </w:tcPr>
          <w:p w14:paraId="7D881FB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对未取得人力资源服务许可从事职业中介或者人才中介活动，擅自扩大许可范围行为的处罚</w:t>
            </w:r>
          </w:p>
        </w:tc>
        <w:tc>
          <w:tcPr>
            <w:tcW w:w="636" w:type="pct"/>
            <w:vMerge/>
            <w:shd w:val="clear" w:color="000000" w:fill="FFFFFF"/>
            <w:vAlign w:val="center"/>
          </w:tcPr>
          <w:p w14:paraId="6A356A3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1E38F62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0A473FA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A60F60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4CC468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BB9D7B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396912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24B6C0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4639BBF3" w14:textId="77777777" w:rsidTr="00022626">
        <w:trPr>
          <w:trHeight w:hRule="exact" w:val="1013"/>
          <w:jc w:val="center"/>
        </w:trPr>
        <w:tc>
          <w:tcPr>
            <w:tcW w:w="221" w:type="pct"/>
            <w:vMerge/>
            <w:shd w:val="clear" w:color="000000" w:fill="FFFFFF"/>
            <w:vAlign w:val="center"/>
          </w:tcPr>
          <w:p w14:paraId="5880986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586429E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59</w:t>
            </w:r>
          </w:p>
        </w:tc>
        <w:tc>
          <w:tcPr>
            <w:tcW w:w="1688" w:type="pct"/>
            <w:shd w:val="clear" w:color="000000" w:fill="FFFFFF"/>
            <w:vAlign w:val="center"/>
          </w:tcPr>
          <w:p w14:paraId="15A90F8A"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对提供虚假求职和招聘信息，为无合法证照的用人单位提供人力资源服务，介绍求职者从事法律、法规禁止的职</w:t>
            </w:r>
            <w:r w:rsidRPr="00843DF8">
              <w:rPr>
                <w:rFonts w:ascii="Times New Roman" w:hAnsi="Times New Roman" w:cs="Times New Roman"/>
                <w:spacing w:val="-4"/>
                <w:kern w:val="0"/>
                <w:sz w:val="20"/>
                <w:szCs w:val="20"/>
              </w:rPr>
              <w:t>业，伪造、涂改、转让人力资源服务许可证行为的处罚</w:t>
            </w:r>
          </w:p>
        </w:tc>
        <w:tc>
          <w:tcPr>
            <w:tcW w:w="636" w:type="pct"/>
            <w:vMerge/>
            <w:shd w:val="clear" w:color="000000" w:fill="FFFFFF"/>
            <w:vAlign w:val="center"/>
          </w:tcPr>
          <w:p w14:paraId="11C5DB9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6E858A5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14181F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C7165A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555A31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15F7BA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717B9F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447169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41DCD655" w14:textId="77777777" w:rsidTr="00022626">
        <w:trPr>
          <w:trHeight w:val="443"/>
          <w:jc w:val="center"/>
        </w:trPr>
        <w:tc>
          <w:tcPr>
            <w:tcW w:w="221" w:type="pct"/>
            <w:vMerge w:val="restart"/>
            <w:shd w:val="clear" w:color="000000" w:fill="FFFFFF"/>
            <w:vAlign w:val="center"/>
          </w:tcPr>
          <w:p w14:paraId="2FEC3C1C" w14:textId="77777777" w:rsidR="006F2BCE" w:rsidRPr="00843DF8" w:rsidRDefault="006F2BCE" w:rsidP="00022626">
            <w:pPr>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88" w:type="pct"/>
            <w:shd w:val="clear" w:color="000000" w:fill="FFFFFF"/>
            <w:vAlign w:val="center"/>
          </w:tcPr>
          <w:p w14:paraId="14CAC80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60</w:t>
            </w:r>
          </w:p>
        </w:tc>
        <w:tc>
          <w:tcPr>
            <w:tcW w:w="1688" w:type="pct"/>
            <w:shd w:val="clear" w:color="000000" w:fill="FFFFFF"/>
            <w:vAlign w:val="center"/>
          </w:tcPr>
          <w:p w14:paraId="4269784F"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对用人单位提供虚假招聘信息行为的处罚</w:t>
            </w:r>
          </w:p>
        </w:tc>
        <w:tc>
          <w:tcPr>
            <w:tcW w:w="636" w:type="pct"/>
            <w:vMerge w:val="restart"/>
            <w:shd w:val="clear" w:color="000000" w:fill="FFFFFF"/>
            <w:vAlign w:val="center"/>
          </w:tcPr>
          <w:p w14:paraId="63394384"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详见双公示要求</w:t>
            </w:r>
          </w:p>
        </w:tc>
        <w:tc>
          <w:tcPr>
            <w:tcW w:w="403" w:type="pct"/>
            <w:vMerge w:val="restart"/>
            <w:shd w:val="clear" w:color="000000" w:fill="FFFFFF"/>
            <w:vAlign w:val="center"/>
          </w:tcPr>
          <w:p w14:paraId="26E0107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7CE4AC8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BBC78B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86FAFB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FB4D1F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6E83D2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567E2EF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24565FAA" w14:textId="77777777" w:rsidTr="00022626">
        <w:trPr>
          <w:trHeight w:val="709"/>
          <w:jc w:val="center"/>
        </w:trPr>
        <w:tc>
          <w:tcPr>
            <w:tcW w:w="221" w:type="pct"/>
            <w:vMerge/>
            <w:shd w:val="clear" w:color="000000" w:fill="FFFFFF"/>
            <w:vAlign w:val="center"/>
          </w:tcPr>
          <w:p w14:paraId="5017467B"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7F7C11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61</w:t>
            </w:r>
          </w:p>
        </w:tc>
        <w:tc>
          <w:tcPr>
            <w:tcW w:w="1688" w:type="pct"/>
            <w:shd w:val="clear" w:color="000000" w:fill="FFFFFF"/>
            <w:vAlign w:val="center"/>
          </w:tcPr>
          <w:p w14:paraId="66B7521D"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对用工单位决定使用被派遣劳动者的辅助性岗位未经过法定民主程序的处罚</w:t>
            </w:r>
          </w:p>
        </w:tc>
        <w:tc>
          <w:tcPr>
            <w:tcW w:w="636" w:type="pct"/>
            <w:vMerge/>
            <w:shd w:val="clear" w:color="000000" w:fill="FFFFFF"/>
            <w:vAlign w:val="center"/>
          </w:tcPr>
          <w:p w14:paraId="21D61CAC"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2E16A8C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656DB2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3D2130D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3D5C911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337BE8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C9630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8C3A32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B0CDA57" w14:textId="77777777" w:rsidTr="00022626">
        <w:trPr>
          <w:trHeight w:val="709"/>
          <w:jc w:val="center"/>
        </w:trPr>
        <w:tc>
          <w:tcPr>
            <w:tcW w:w="221" w:type="pct"/>
            <w:vMerge/>
            <w:shd w:val="clear" w:color="000000" w:fill="FFFFFF"/>
            <w:vAlign w:val="center"/>
          </w:tcPr>
          <w:p w14:paraId="20A0D074"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5469C7D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62</w:t>
            </w:r>
          </w:p>
        </w:tc>
        <w:tc>
          <w:tcPr>
            <w:tcW w:w="1688" w:type="pct"/>
            <w:shd w:val="clear" w:color="000000" w:fill="FFFFFF"/>
            <w:vAlign w:val="center"/>
          </w:tcPr>
          <w:p w14:paraId="792514F7"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对用人单位直接涉及劳动者切身利益的规章制度违反法律、法规规定的处罚</w:t>
            </w:r>
          </w:p>
        </w:tc>
        <w:tc>
          <w:tcPr>
            <w:tcW w:w="636" w:type="pct"/>
            <w:vMerge/>
            <w:shd w:val="clear" w:color="000000" w:fill="FFFFFF"/>
            <w:vAlign w:val="center"/>
          </w:tcPr>
          <w:p w14:paraId="1EA243F7"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5216148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41D4E1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6348944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26E3BA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9F3E5F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6CC9FC4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1BE0684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74E5A3F5" w14:textId="77777777" w:rsidTr="00022626">
        <w:trPr>
          <w:trHeight w:val="443"/>
          <w:jc w:val="center"/>
        </w:trPr>
        <w:tc>
          <w:tcPr>
            <w:tcW w:w="221" w:type="pct"/>
            <w:vMerge/>
            <w:shd w:val="clear" w:color="000000" w:fill="FFFFFF"/>
            <w:vAlign w:val="center"/>
          </w:tcPr>
          <w:p w14:paraId="0720E2B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13A67FA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63</w:t>
            </w:r>
          </w:p>
        </w:tc>
        <w:tc>
          <w:tcPr>
            <w:tcW w:w="1688" w:type="pct"/>
            <w:shd w:val="clear" w:color="000000" w:fill="FFFFFF"/>
            <w:vAlign w:val="center"/>
          </w:tcPr>
          <w:p w14:paraId="757B8566"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对娱乐场所招用未成年人违法行为的处罚</w:t>
            </w:r>
          </w:p>
        </w:tc>
        <w:tc>
          <w:tcPr>
            <w:tcW w:w="636" w:type="pct"/>
            <w:vMerge/>
            <w:shd w:val="clear" w:color="000000" w:fill="FFFFFF"/>
            <w:vAlign w:val="center"/>
          </w:tcPr>
          <w:p w14:paraId="1EB99D8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51DE2208"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51CC77C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2C1B01B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31D21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F88935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58A026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A8AAB9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49F8DBB7" w14:textId="77777777" w:rsidTr="00022626">
        <w:trPr>
          <w:trHeight w:val="698"/>
          <w:jc w:val="center"/>
        </w:trPr>
        <w:tc>
          <w:tcPr>
            <w:tcW w:w="221" w:type="pct"/>
            <w:vMerge/>
            <w:shd w:val="clear" w:color="000000" w:fill="FFFFFF"/>
            <w:vAlign w:val="center"/>
          </w:tcPr>
          <w:p w14:paraId="28CFE19F"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A0F4EB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64</w:t>
            </w:r>
          </w:p>
        </w:tc>
        <w:tc>
          <w:tcPr>
            <w:tcW w:w="1688" w:type="pct"/>
            <w:shd w:val="clear" w:color="000000" w:fill="FFFFFF"/>
            <w:vAlign w:val="center"/>
          </w:tcPr>
          <w:p w14:paraId="484C17BA"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对非法提供、复制、公布、出售或者变相交易社会保险个人权益记录的处罚</w:t>
            </w:r>
          </w:p>
        </w:tc>
        <w:tc>
          <w:tcPr>
            <w:tcW w:w="636" w:type="pct"/>
            <w:vMerge/>
            <w:shd w:val="clear" w:color="000000" w:fill="FFFFFF"/>
            <w:vAlign w:val="center"/>
          </w:tcPr>
          <w:p w14:paraId="2A37127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403" w:type="pct"/>
            <w:vMerge/>
            <w:shd w:val="clear" w:color="000000" w:fill="FFFFFF"/>
            <w:vAlign w:val="center"/>
          </w:tcPr>
          <w:p w14:paraId="1DCC152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344" w:type="pct"/>
            <w:shd w:val="clear" w:color="000000" w:fill="FFFFFF"/>
            <w:vAlign w:val="center"/>
          </w:tcPr>
          <w:p w14:paraId="3955572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19FD846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2DCC57D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13522AA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23AD27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七天内</w:t>
            </w:r>
          </w:p>
        </w:tc>
        <w:tc>
          <w:tcPr>
            <w:tcW w:w="273" w:type="pct"/>
            <w:shd w:val="clear" w:color="000000" w:fill="FFFFFF"/>
            <w:vAlign w:val="center"/>
          </w:tcPr>
          <w:p w14:paraId="35A9B10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r w:rsidR="006F2BCE" w:rsidRPr="00843DF8" w14:paraId="04012F39" w14:textId="77777777" w:rsidTr="00022626">
        <w:trPr>
          <w:trHeight w:hRule="exact" w:val="2771"/>
          <w:jc w:val="center"/>
        </w:trPr>
        <w:tc>
          <w:tcPr>
            <w:tcW w:w="221" w:type="pct"/>
            <w:vMerge w:val="restart"/>
            <w:shd w:val="clear" w:color="000000" w:fill="FFFFFF"/>
            <w:vAlign w:val="center"/>
          </w:tcPr>
          <w:p w14:paraId="6B11DF9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行政强制</w:t>
            </w:r>
          </w:p>
        </w:tc>
        <w:tc>
          <w:tcPr>
            <w:tcW w:w="188" w:type="pct"/>
            <w:shd w:val="clear" w:color="000000" w:fill="FFFFFF"/>
            <w:vAlign w:val="center"/>
          </w:tcPr>
          <w:p w14:paraId="27BB4AB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572F3F5A"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对用人单位逾期未缴纳或者补足社会保险费的划拨</w:t>
            </w:r>
          </w:p>
        </w:tc>
        <w:tc>
          <w:tcPr>
            <w:tcW w:w="636" w:type="pct"/>
            <w:shd w:val="clear" w:color="000000" w:fill="FFFFFF"/>
            <w:vAlign w:val="center"/>
          </w:tcPr>
          <w:p w14:paraId="4A9E41DA"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行政相对人名称、统一信用代码、法定代表人姓名、法定代表人身份证号、强制文书编号、强制事由、强制依据、强制措施、强制期限、强制机关、强制日期</w:t>
            </w:r>
          </w:p>
        </w:tc>
        <w:tc>
          <w:tcPr>
            <w:tcW w:w="403" w:type="pct"/>
            <w:shd w:val="clear" w:color="000000" w:fill="FFFFFF"/>
            <w:vAlign w:val="center"/>
          </w:tcPr>
          <w:p w14:paraId="3451201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344" w:type="pct"/>
            <w:shd w:val="clear" w:color="000000" w:fill="FFFFFF"/>
            <w:vAlign w:val="center"/>
          </w:tcPr>
          <w:p w14:paraId="2748C84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2E3929C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6204C88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6C8CD77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723247C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0DF8271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260747DB" w14:textId="77777777" w:rsidTr="00022626">
        <w:trPr>
          <w:trHeight w:hRule="exact" w:val="2825"/>
          <w:jc w:val="center"/>
        </w:trPr>
        <w:tc>
          <w:tcPr>
            <w:tcW w:w="221" w:type="pct"/>
            <w:vMerge/>
            <w:shd w:val="clear" w:color="auto" w:fill="auto"/>
            <w:vAlign w:val="center"/>
          </w:tcPr>
          <w:p w14:paraId="3C7D4D36"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E07F09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688" w:type="pct"/>
            <w:shd w:val="clear" w:color="000000" w:fill="FFFFFF"/>
            <w:vAlign w:val="center"/>
          </w:tcPr>
          <w:p w14:paraId="01A6119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加处罚款</w:t>
            </w:r>
          </w:p>
        </w:tc>
        <w:tc>
          <w:tcPr>
            <w:tcW w:w="636" w:type="pct"/>
            <w:shd w:val="clear" w:color="000000" w:fill="FFFFFF"/>
            <w:vAlign w:val="center"/>
          </w:tcPr>
          <w:p w14:paraId="5AFCEEC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行政相对人名称、统一信用代码、法定代表人姓名、法定代表人身份证号、强制文书编号、强制事由、强制依据、强制措施、强制期限、强制机关、强制日期</w:t>
            </w:r>
          </w:p>
        </w:tc>
        <w:tc>
          <w:tcPr>
            <w:tcW w:w="403" w:type="pct"/>
            <w:shd w:val="clear" w:color="000000" w:fill="FFFFFF"/>
            <w:vAlign w:val="center"/>
          </w:tcPr>
          <w:p w14:paraId="3460E88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04C4D2F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0DDD29D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789BD39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D11D6B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006742F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1480A35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508317C0" w14:textId="77777777" w:rsidTr="00022626">
        <w:trPr>
          <w:trHeight w:hRule="exact" w:val="1864"/>
          <w:jc w:val="center"/>
        </w:trPr>
        <w:tc>
          <w:tcPr>
            <w:tcW w:w="221" w:type="pct"/>
            <w:vMerge w:val="restart"/>
            <w:shd w:val="clear" w:color="000000" w:fill="FFFFFF"/>
            <w:vAlign w:val="center"/>
          </w:tcPr>
          <w:p w14:paraId="005C591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行政确认</w:t>
            </w:r>
          </w:p>
        </w:tc>
        <w:tc>
          <w:tcPr>
            <w:tcW w:w="188" w:type="pct"/>
            <w:shd w:val="clear" w:color="000000" w:fill="FFFFFF"/>
            <w:vAlign w:val="center"/>
          </w:tcPr>
          <w:p w14:paraId="71D2535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2CD4333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参保人员达到法定退休年龄领取基本养老保险待遇资格确认</w:t>
            </w:r>
          </w:p>
        </w:tc>
        <w:tc>
          <w:tcPr>
            <w:tcW w:w="636" w:type="pct"/>
            <w:shd w:val="clear" w:color="000000" w:fill="FFFFFF"/>
            <w:vAlign w:val="center"/>
          </w:tcPr>
          <w:p w14:paraId="63BD5131"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事项编码、事项名称、办理主体姓名、办理主体身份证号码、行使依据、法定期限、办理部门、确认时间</w:t>
            </w:r>
          </w:p>
        </w:tc>
        <w:tc>
          <w:tcPr>
            <w:tcW w:w="403" w:type="pct"/>
            <w:shd w:val="clear" w:color="000000" w:fill="FFFFFF"/>
            <w:vAlign w:val="center"/>
          </w:tcPr>
          <w:p w14:paraId="70E0B5F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养老</w:t>
            </w:r>
          </w:p>
          <w:p w14:paraId="77B0C30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保险科</w:t>
            </w:r>
          </w:p>
        </w:tc>
        <w:tc>
          <w:tcPr>
            <w:tcW w:w="344" w:type="pct"/>
            <w:shd w:val="clear" w:color="000000" w:fill="FFFFFF"/>
            <w:vAlign w:val="center"/>
          </w:tcPr>
          <w:p w14:paraId="5336D3B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7964C3C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不公开</w:t>
            </w:r>
          </w:p>
        </w:tc>
        <w:tc>
          <w:tcPr>
            <w:tcW w:w="351" w:type="pct"/>
            <w:shd w:val="clear" w:color="000000" w:fill="FFFFFF"/>
            <w:vAlign w:val="center"/>
          </w:tcPr>
          <w:p w14:paraId="29B8BC1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2F1544D5"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5DFE5DD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0263FA3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62D831D0" w14:textId="77777777" w:rsidTr="00022626">
        <w:trPr>
          <w:trHeight w:hRule="exact" w:val="1960"/>
          <w:jc w:val="center"/>
        </w:trPr>
        <w:tc>
          <w:tcPr>
            <w:tcW w:w="221" w:type="pct"/>
            <w:vMerge/>
            <w:shd w:val="clear" w:color="auto" w:fill="auto"/>
            <w:vAlign w:val="center"/>
          </w:tcPr>
          <w:p w14:paraId="5032FFB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F87D2B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688" w:type="pct"/>
            <w:shd w:val="clear" w:color="000000" w:fill="FFFFFF"/>
            <w:vAlign w:val="center"/>
          </w:tcPr>
          <w:p w14:paraId="28AC614C"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参保人员因病、特殊工种提前退休领取基本养老保险待遇资格确认</w:t>
            </w:r>
          </w:p>
        </w:tc>
        <w:tc>
          <w:tcPr>
            <w:tcW w:w="636" w:type="pct"/>
            <w:shd w:val="clear" w:color="000000" w:fill="FFFFFF"/>
            <w:vAlign w:val="center"/>
          </w:tcPr>
          <w:p w14:paraId="781D62C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事项编码、事项名称、办理主体姓名、办理主体身份证号码、行使依据、法定期限、办理部门、确认时间</w:t>
            </w:r>
          </w:p>
        </w:tc>
        <w:tc>
          <w:tcPr>
            <w:tcW w:w="403" w:type="pct"/>
            <w:shd w:val="clear" w:color="000000" w:fill="FFFFFF"/>
            <w:vAlign w:val="center"/>
          </w:tcPr>
          <w:p w14:paraId="1A63085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养老</w:t>
            </w:r>
          </w:p>
          <w:p w14:paraId="6442E2D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保险科</w:t>
            </w:r>
          </w:p>
        </w:tc>
        <w:tc>
          <w:tcPr>
            <w:tcW w:w="344" w:type="pct"/>
            <w:shd w:val="clear" w:color="000000" w:fill="FFFFFF"/>
            <w:vAlign w:val="center"/>
          </w:tcPr>
          <w:p w14:paraId="7506378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0A8C86C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不公开</w:t>
            </w:r>
          </w:p>
        </w:tc>
        <w:tc>
          <w:tcPr>
            <w:tcW w:w="351" w:type="pct"/>
            <w:shd w:val="clear" w:color="000000" w:fill="FFFFFF"/>
            <w:vAlign w:val="center"/>
          </w:tcPr>
          <w:p w14:paraId="4C1ACF8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3B97CB47"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495E31D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3DAAF72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4A95AE35" w14:textId="77777777" w:rsidTr="00022626">
        <w:trPr>
          <w:trHeight w:hRule="exact" w:val="2131"/>
          <w:jc w:val="center"/>
        </w:trPr>
        <w:tc>
          <w:tcPr>
            <w:tcW w:w="221" w:type="pct"/>
            <w:vMerge/>
            <w:shd w:val="clear" w:color="auto" w:fill="auto"/>
            <w:vAlign w:val="center"/>
          </w:tcPr>
          <w:p w14:paraId="1AFBDD92"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4B6FD7D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1688" w:type="pct"/>
            <w:shd w:val="clear" w:color="000000" w:fill="FFFFFF"/>
            <w:vAlign w:val="center"/>
          </w:tcPr>
          <w:p w14:paraId="1CB76C7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工伤认定</w:t>
            </w:r>
          </w:p>
        </w:tc>
        <w:tc>
          <w:tcPr>
            <w:tcW w:w="636" w:type="pct"/>
            <w:shd w:val="clear" w:color="000000" w:fill="FFFFFF"/>
            <w:vAlign w:val="center"/>
          </w:tcPr>
          <w:p w14:paraId="43C87DD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事项编码、事项名称、办理主体姓名、办理主体身份证号码、行使依据、法定期限、办理部门、确认时间</w:t>
            </w:r>
          </w:p>
        </w:tc>
        <w:tc>
          <w:tcPr>
            <w:tcW w:w="403" w:type="pct"/>
            <w:shd w:val="clear" w:color="000000" w:fill="FFFFFF"/>
            <w:vAlign w:val="center"/>
          </w:tcPr>
          <w:p w14:paraId="7D8FDFC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工伤</w:t>
            </w:r>
          </w:p>
          <w:p w14:paraId="1388536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保险科</w:t>
            </w:r>
          </w:p>
        </w:tc>
        <w:tc>
          <w:tcPr>
            <w:tcW w:w="344" w:type="pct"/>
            <w:shd w:val="clear" w:color="000000" w:fill="FFFFFF"/>
            <w:vAlign w:val="center"/>
          </w:tcPr>
          <w:p w14:paraId="6FF51B6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2928BE4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不公开</w:t>
            </w:r>
          </w:p>
        </w:tc>
        <w:tc>
          <w:tcPr>
            <w:tcW w:w="351" w:type="pct"/>
            <w:shd w:val="clear" w:color="000000" w:fill="FFFFFF"/>
            <w:vAlign w:val="center"/>
          </w:tcPr>
          <w:p w14:paraId="1B18291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08EE4BC1"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38DCD52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0AE9E8D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1DCEA0EC" w14:textId="77777777" w:rsidTr="00022626">
        <w:trPr>
          <w:trHeight w:val="2700"/>
          <w:jc w:val="center"/>
        </w:trPr>
        <w:tc>
          <w:tcPr>
            <w:tcW w:w="221" w:type="pct"/>
            <w:shd w:val="clear" w:color="000000" w:fill="FFFFFF"/>
            <w:vAlign w:val="center"/>
          </w:tcPr>
          <w:p w14:paraId="6B49130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行政奖励</w:t>
            </w:r>
          </w:p>
        </w:tc>
        <w:tc>
          <w:tcPr>
            <w:tcW w:w="188" w:type="pct"/>
            <w:shd w:val="clear" w:color="000000" w:fill="FFFFFF"/>
            <w:vAlign w:val="center"/>
          </w:tcPr>
          <w:p w14:paraId="6D6AC87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3499FCA9"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社会保险基金监督举报奖励</w:t>
            </w:r>
          </w:p>
        </w:tc>
        <w:tc>
          <w:tcPr>
            <w:tcW w:w="636" w:type="pct"/>
            <w:shd w:val="clear" w:color="000000" w:fill="FFFFFF"/>
            <w:vAlign w:val="center"/>
          </w:tcPr>
          <w:p w14:paraId="127EC17B"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行政相对人名称、证件类型、证件号码、认定文书号、奖励名称、奖励事项、奖励形式、奖励授予日期、有效截止期、授予机构、备注</w:t>
            </w:r>
          </w:p>
        </w:tc>
        <w:tc>
          <w:tcPr>
            <w:tcW w:w="403" w:type="pct"/>
            <w:shd w:val="clear" w:color="000000" w:fill="FFFFFF"/>
            <w:vAlign w:val="center"/>
          </w:tcPr>
          <w:p w14:paraId="23D1363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规划综合科（基金监管科）</w:t>
            </w:r>
          </w:p>
        </w:tc>
        <w:tc>
          <w:tcPr>
            <w:tcW w:w="344" w:type="pct"/>
            <w:shd w:val="clear" w:color="000000" w:fill="FFFFFF"/>
            <w:vAlign w:val="center"/>
          </w:tcPr>
          <w:p w14:paraId="2C1AC8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良好信息</w:t>
            </w:r>
          </w:p>
        </w:tc>
        <w:tc>
          <w:tcPr>
            <w:tcW w:w="344" w:type="pct"/>
            <w:shd w:val="clear" w:color="000000" w:fill="FFFFFF"/>
            <w:vAlign w:val="center"/>
          </w:tcPr>
          <w:p w14:paraId="1A9C301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不公开</w:t>
            </w:r>
          </w:p>
        </w:tc>
        <w:tc>
          <w:tcPr>
            <w:tcW w:w="351" w:type="pct"/>
            <w:shd w:val="clear" w:color="000000" w:fill="FFFFFF"/>
            <w:vAlign w:val="center"/>
          </w:tcPr>
          <w:p w14:paraId="74ED374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4B6E4142"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5FCA701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743B30D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07BE26F0" w14:textId="77777777" w:rsidTr="00022626">
        <w:trPr>
          <w:trHeight w:hRule="exact" w:val="2431"/>
          <w:jc w:val="center"/>
        </w:trPr>
        <w:tc>
          <w:tcPr>
            <w:tcW w:w="221" w:type="pct"/>
            <w:shd w:val="clear" w:color="000000" w:fill="FFFFFF"/>
            <w:vAlign w:val="center"/>
          </w:tcPr>
          <w:p w14:paraId="1B004358"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行政奖励</w:t>
            </w:r>
          </w:p>
        </w:tc>
        <w:tc>
          <w:tcPr>
            <w:tcW w:w="188" w:type="pct"/>
            <w:shd w:val="clear" w:color="000000" w:fill="FFFFFF"/>
            <w:vAlign w:val="center"/>
          </w:tcPr>
          <w:p w14:paraId="742456F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688" w:type="pct"/>
            <w:shd w:val="clear" w:color="000000" w:fill="FFFFFF"/>
            <w:vAlign w:val="center"/>
          </w:tcPr>
          <w:p w14:paraId="312A27D0"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对举报属实，为查处重大违反劳动保障法律、法规或者规章的行为提供主要线索和证据的举报人的奖励</w:t>
            </w:r>
          </w:p>
        </w:tc>
        <w:tc>
          <w:tcPr>
            <w:tcW w:w="636" w:type="pct"/>
            <w:shd w:val="clear" w:color="000000" w:fill="FFFFFF"/>
            <w:vAlign w:val="center"/>
          </w:tcPr>
          <w:p w14:paraId="394632CD"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行政相对人名称、证件类型、证件号码、认定文书号、奖励名称、奖励事项、奖励形式、奖励授予日期、有效截止期、授予机构、备注</w:t>
            </w:r>
          </w:p>
        </w:tc>
        <w:tc>
          <w:tcPr>
            <w:tcW w:w="403" w:type="pct"/>
            <w:shd w:val="clear" w:color="000000" w:fill="FFFFFF"/>
            <w:vAlign w:val="center"/>
          </w:tcPr>
          <w:p w14:paraId="5517ACF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0852D54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良好信息</w:t>
            </w:r>
          </w:p>
        </w:tc>
        <w:tc>
          <w:tcPr>
            <w:tcW w:w="344" w:type="pct"/>
            <w:shd w:val="clear" w:color="000000" w:fill="FFFFFF"/>
            <w:vAlign w:val="center"/>
          </w:tcPr>
          <w:p w14:paraId="6CCBAC1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5C962F9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8ACC572"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671F571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385DF64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5400E0ED" w14:textId="77777777" w:rsidTr="00022626">
        <w:trPr>
          <w:trHeight w:hRule="exact" w:val="2255"/>
          <w:jc w:val="center"/>
        </w:trPr>
        <w:tc>
          <w:tcPr>
            <w:tcW w:w="221" w:type="pct"/>
            <w:vMerge w:val="restart"/>
            <w:shd w:val="clear" w:color="000000" w:fill="FFFFFF"/>
            <w:vAlign w:val="center"/>
          </w:tcPr>
          <w:p w14:paraId="24E8858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行政检查</w:t>
            </w:r>
          </w:p>
        </w:tc>
        <w:tc>
          <w:tcPr>
            <w:tcW w:w="188" w:type="pct"/>
            <w:shd w:val="clear" w:color="000000" w:fill="FFFFFF"/>
            <w:vAlign w:val="center"/>
          </w:tcPr>
          <w:p w14:paraId="07584D3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6195F18B"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对用人单位遵守劳动保障法律法规规章情况进行检查</w:t>
            </w:r>
          </w:p>
        </w:tc>
        <w:tc>
          <w:tcPr>
            <w:tcW w:w="636" w:type="pct"/>
            <w:shd w:val="clear" w:color="000000" w:fill="FFFFFF"/>
            <w:vAlign w:val="center"/>
          </w:tcPr>
          <w:p w14:paraId="506049CC"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事项编码、检查对象名称、检查对象统一代码、执法依据、案件来源、执法科室（人员）、检查时间、检查情况、检查结果</w:t>
            </w:r>
          </w:p>
        </w:tc>
        <w:tc>
          <w:tcPr>
            <w:tcW w:w="403" w:type="pct"/>
            <w:shd w:val="clear" w:color="000000" w:fill="FFFFFF"/>
            <w:vAlign w:val="center"/>
          </w:tcPr>
          <w:p w14:paraId="18FBEAF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1371764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02D40B6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1BC6B82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1927C9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5BC1A87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2F686BEB"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18782316" w14:textId="77777777" w:rsidTr="00022626">
        <w:trPr>
          <w:trHeight w:hRule="exact" w:val="2131"/>
          <w:jc w:val="center"/>
        </w:trPr>
        <w:tc>
          <w:tcPr>
            <w:tcW w:w="221" w:type="pct"/>
            <w:vMerge/>
            <w:shd w:val="clear" w:color="auto" w:fill="auto"/>
            <w:vAlign w:val="center"/>
          </w:tcPr>
          <w:p w14:paraId="40C1B3AC"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6216A39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688" w:type="pct"/>
            <w:shd w:val="clear" w:color="000000" w:fill="FFFFFF"/>
            <w:vAlign w:val="center"/>
          </w:tcPr>
          <w:p w14:paraId="198E334B"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社会保险稽核</w:t>
            </w:r>
          </w:p>
        </w:tc>
        <w:tc>
          <w:tcPr>
            <w:tcW w:w="636" w:type="pct"/>
            <w:shd w:val="clear" w:color="000000" w:fill="FFFFFF"/>
            <w:vAlign w:val="center"/>
          </w:tcPr>
          <w:p w14:paraId="7F528581"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事项编码、检查对象名称、检查对象统一代码、执法依据、案件来源、执法科室（人员）、检查时间、检查情况、检查结果</w:t>
            </w:r>
          </w:p>
        </w:tc>
        <w:tc>
          <w:tcPr>
            <w:tcW w:w="403" w:type="pct"/>
            <w:shd w:val="clear" w:color="000000" w:fill="FFFFFF"/>
            <w:vAlign w:val="center"/>
          </w:tcPr>
          <w:p w14:paraId="1BD8AE1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344" w:type="pct"/>
            <w:shd w:val="clear" w:color="000000" w:fill="FFFFFF"/>
            <w:vAlign w:val="center"/>
          </w:tcPr>
          <w:p w14:paraId="629B3E2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78AC7F4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C9B1B6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35775E8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3F72B45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2E7D502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7515DE5B" w14:textId="77777777" w:rsidTr="00022626">
        <w:trPr>
          <w:trHeight w:val="1844"/>
          <w:jc w:val="center"/>
        </w:trPr>
        <w:tc>
          <w:tcPr>
            <w:tcW w:w="221" w:type="pct"/>
            <w:vMerge/>
            <w:shd w:val="clear" w:color="auto" w:fill="auto"/>
            <w:vAlign w:val="center"/>
          </w:tcPr>
          <w:p w14:paraId="53E6CAB3"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57FB085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1688" w:type="pct"/>
            <w:shd w:val="clear" w:color="000000" w:fill="FFFFFF"/>
            <w:vAlign w:val="center"/>
          </w:tcPr>
          <w:p w14:paraId="547C179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专业技术人员继续教育检查、监督</w:t>
            </w:r>
          </w:p>
        </w:tc>
        <w:tc>
          <w:tcPr>
            <w:tcW w:w="636" w:type="pct"/>
            <w:shd w:val="clear" w:color="000000" w:fill="FFFFFF"/>
            <w:vAlign w:val="center"/>
          </w:tcPr>
          <w:p w14:paraId="37A122B1"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事项编码、检查对象姓名、检查对象身份证号码、执法依据、案件来源、执法科室（人员）、检查时间、检查情况、检查结果</w:t>
            </w:r>
          </w:p>
        </w:tc>
        <w:tc>
          <w:tcPr>
            <w:tcW w:w="403" w:type="pct"/>
            <w:shd w:val="clear" w:color="000000" w:fill="FFFFFF"/>
            <w:vAlign w:val="center"/>
          </w:tcPr>
          <w:p w14:paraId="3BBCB44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344" w:type="pct"/>
            <w:shd w:val="clear" w:color="000000" w:fill="FFFFFF"/>
            <w:vAlign w:val="center"/>
          </w:tcPr>
          <w:p w14:paraId="515D92D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0DD703A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0CB48E7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05CB2350"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5D1655A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3CDFE9B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57037E9C" w14:textId="77777777" w:rsidTr="00022626">
        <w:trPr>
          <w:trHeight w:val="2520"/>
          <w:jc w:val="center"/>
        </w:trPr>
        <w:tc>
          <w:tcPr>
            <w:tcW w:w="221" w:type="pct"/>
            <w:shd w:val="clear" w:color="000000" w:fill="FFFFFF"/>
            <w:vAlign w:val="center"/>
          </w:tcPr>
          <w:p w14:paraId="630030D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行政检查</w:t>
            </w:r>
          </w:p>
        </w:tc>
        <w:tc>
          <w:tcPr>
            <w:tcW w:w="188" w:type="pct"/>
            <w:shd w:val="clear" w:color="000000" w:fill="FFFFFF"/>
            <w:vAlign w:val="center"/>
          </w:tcPr>
          <w:p w14:paraId="195E4B4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1688" w:type="pct"/>
            <w:shd w:val="clear" w:color="000000" w:fill="FFFFFF"/>
            <w:vAlign w:val="center"/>
          </w:tcPr>
          <w:p w14:paraId="517990FE"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社会保险基金行政监督检查</w:t>
            </w:r>
          </w:p>
        </w:tc>
        <w:tc>
          <w:tcPr>
            <w:tcW w:w="636" w:type="pct"/>
            <w:shd w:val="clear" w:color="000000" w:fill="FFFFFF"/>
            <w:vAlign w:val="center"/>
          </w:tcPr>
          <w:p w14:paraId="3FBC49B3"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事项编码、检查对象名称、检查对象统一代码、执法依据、案件来源、执法科室（人员）、检查时间、检查情况、检查结果</w:t>
            </w:r>
          </w:p>
        </w:tc>
        <w:tc>
          <w:tcPr>
            <w:tcW w:w="403" w:type="pct"/>
            <w:shd w:val="clear" w:color="000000" w:fill="FFFFFF"/>
            <w:vAlign w:val="center"/>
          </w:tcPr>
          <w:p w14:paraId="3564214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规划综合科（基金监管科）</w:t>
            </w:r>
          </w:p>
        </w:tc>
        <w:tc>
          <w:tcPr>
            <w:tcW w:w="344" w:type="pct"/>
            <w:shd w:val="clear" w:color="000000" w:fill="FFFFFF"/>
            <w:vAlign w:val="center"/>
          </w:tcPr>
          <w:p w14:paraId="5D5E9FE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344" w:type="pct"/>
            <w:shd w:val="clear" w:color="000000" w:fill="FFFFFF"/>
            <w:vAlign w:val="center"/>
          </w:tcPr>
          <w:p w14:paraId="1229305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5130682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49176A6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2259653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5A8C64C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14027E79" w14:textId="77777777" w:rsidTr="00022626">
        <w:trPr>
          <w:trHeight w:hRule="exact" w:val="1445"/>
          <w:jc w:val="center"/>
        </w:trPr>
        <w:tc>
          <w:tcPr>
            <w:tcW w:w="221" w:type="pct"/>
            <w:vMerge w:val="restart"/>
            <w:shd w:val="clear" w:color="000000" w:fill="FFFFFF"/>
            <w:vAlign w:val="center"/>
          </w:tcPr>
          <w:p w14:paraId="3C1D0FB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188" w:type="pct"/>
            <w:shd w:val="clear" w:color="000000" w:fill="FFFFFF"/>
            <w:vAlign w:val="center"/>
          </w:tcPr>
          <w:p w14:paraId="41F0F90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548DA288"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事业单位公开招聘违纪违规行为处理</w:t>
            </w:r>
          </w:p>
        </w:tc>
        <w:tc>
          <w:tcPr>
            <w:tcW w:w="636" w:type="pct"/>
            <w:shd w:val="clear" w:color="000000" w:fill="FFFFFF"/>
            <w:vAlign w:val="center"/>
          </w:tcPr>
          <w:p w14:paraId="58A12F52"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单位名称、统一信用代码、违纪行为、处理意见、处理时间</w:t>
            </w:r>
          </w:p>
        </w:tc>
        <w:tc>
          <w:tcPr>
            <w:tcW w:w="403" w:type="pct"/>
            <w:shd w:val="clear" w:color="000000" w:fill="FFFFFF"/>
            <w:vAlign w:val="center"/>
          </w:tcPr>
          <w:p w14:paraId="3AA1368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事管科</w:t>
            </w:r>
          </w:p>
        </w:tc>
        <w:tc>
          <w:tcPr>
            <w:tcW w:w="344" w:type="pct"/>
            <w:shd w:val="clear" w:color="000000" w:fill="FFFFFF"/>
            <w:vAlign w:val="center"/>
          </w:tcPr>
          <w:p w14:paraId="55B6B04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5C95E46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7D67C48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10EBD7C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2C1814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148A2D8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33258560" w14:textId="77777777" w:rsidTr="00022626">
        <w:trPr>
          <w:trHeight w:val="2280"/>
          <w:jc w:val="center"/>
        </w:trPr>
        <w:tc>
          <w:tcPr>
            <w:tcW w:w="221" w:type="pct"/>
            <w:vMerge/>
            <w:shd w:val="clear" w:color="auto" w:fill="auto"/>
            <w:vAlign w:val="center"/>
          </w:tcPr>
          <w:p w14:paraId="3EBAB249"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1B567B8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688" w:type="pct"/>
            <w:shd w:val="clear" w:color="000000" w:fill="FFFFFF"/>
            <w:vAlign w:val="center"/>
          </w:tcPr>
          <w:p w14:paraId="5FCEB2AD"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重大劳动保障违法行为公布信息</w:t>
            </w:r>
          </w:p>
        </w:tc>
        <w:tc>
          <w:tcPr>
            <w:tcW w:w="636" w:type="pct"/>
            <w:shd w:val="clear" w:color="000000" w:fill="FFFFFF"/>
            <w:vAlign w:val="center"/>
          </w:tcPr>
          <w:p w14:paraId="17A98A9D"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违法主体全称、统一社会信用代码（或者注册号）及住址、法定代表人或者负责人姓名、主要违法事实、相关处理情况</w:t>
            </w:r>
          </w:p>
        </w:tc>
        <w:tc>
          <w:tcPr>
            <w:tcW w:w="403" w:type="pct"/>
            <w:shd w:val="clear" w:color="000000" w:fill="FFFFFF"/>
            <w:vAlign w:val="center"/>
          </w:tcPr>
          <w:p w14:paraId="5E3774D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108B153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42BA553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0163341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55D0F59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C69BEE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0FCC7EB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182E1AEA" w14:textId="77777777" w:rsidTr="00022626">
        <w:trPr>
          <w:trHeight w:val="2303"/>
          <w:jc w:val="center"/>
        </w:trPr>
        <w:tc>
          <w:tcPr>
            <w:tcW w:w="221" w:type="pct"/>
            <w:shd w:val="clear" w:color="000000" w:fill="FFFFFF"/>
            <w:vAlign w:val="center"/>
          </w:tcPr>
          <w:p w14:paraId="417A806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其他信息</w:t>
            </w:r>
          </w:p>
        </w:tc>
        <w:tc>
          <w:tcPr>
            <w:tcW w:w="188" w:type="pct"/>
            <w:shd w:val="clear" w:color="000000" w:fill="FFFFFF"/>
            <w:vAlign w:val="center"/>
          </w:tcPr>
          <w:p w14:paraId="139BCE2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1688" w:type="pct"/>
            <w:shd w:val="clear" w:color="000000" w:fill="FFFFFF"/>
            <w:vAlign w:val="center"/>
          </w:tcPr>
          <w:p w14:paraId="5B414C05"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社保企业参保信息</w:t>
            </w:r>
          </w:p>
        </w:tc>
        <w:tc>
          <w:tcPr>
            <w:tcW w:w="636" w:type="pct"/>
            <w:shd w:val="clear" w:color="000000" w:fill="FFFFFF"/>
            <w:vAlign w:val="center"/>
          </w:tcPr>
          <w:p w14:paraId="730E3414"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企业名称、统一社会信用代码、行政区划代码、参保日期、单位参保状态、参加社会保险险种、年末参加养老保险人数</w:t>
            </w:r>
          </w:p>
        </w:tc>
        <w:tc>
          <w:tcPr>
            <w:tcW w:w="403" w:type="pct"/>
            <w:shd w:val="clear" w:color="000000" w:fill="FFFFFF"/>
            <w:vAlign w:val="center"/>
          </w:tcPr>
          <w:p w14:paraId="02F0E26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344" w:type="pct"/>
            <w:shd w:val="clear" w:color="000000" w:fill="FFFFFF"/>
            <w:vAlign w:val="center"/>
          </w:tcPr>
          <w:p w14:paraId="6E2B062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基本信息</w:t>
            </w:r>
          </w:p>
        </w:tc>
        <w:tc>
          <w:tcPr>
            <w:tcW w:w="344" w:type="pct"/>
            <w:shd w:val="clear" w:color="000000" w:fill="FFFFFF"/>
            <w:vAlign w:val="center"/>
          </w:tcPr>
          <w:p w14:paraId="0397D38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72998B1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07792CE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4EBB404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实时</w:t>
            </w:r>
          </w:p>
        </w:tc>
        <w:tc>
          <w:tcPr>
            <w:tcW w:w="273" w:type="pct"/>
            <w:shd w:val="clear" w:color="000000" w:fill="FFFFFF"/>
            <w:vAlign w:val="center"/>
          </w:tcPr>
          <w:p w14:paraId="009CBDE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020DFA81" w14:textId="77777777" w:rsidTr="00022626">
        <w:trPr>
          <w:trHeight w:hRule="exact" w:val="1155"/>
          <w:jc w:val="center"/>
        </w:trPr>
        <w:tc>
          <w:tcPr>
            <w:tcW w:w="221" w:type="pct"/>
            <w:vMerge w:val="restart"/>
            <w:shd w:val="clear" w:color="000000" w:fill="FFFFFF"/>
            <w:vAlign w:val="center"/>
          </w:tcPr>
          <w:p w14:paraId="3BCB4E3D"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188" w:type="pct"/>
            <w:shd w:val="clear" w:color="000000" w:fill="FFFFFF"/>
            <w:vAlign w:val="center"/>
          </w:tcPr>
          <w:p w14:paraId="0185473A" w14:textId="77777777" w:rsidR="006F2BCE" w:rsidRPr="00843DF8" w:rsidRDefault="006F2BCE"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1688" w:type="pct"/>
            <w:shd w:val="clear" w:color="000000" w:fill="FFFFFF"/>
            <w:vAlign w:val="center"/>
          </w:tcPr>
          <w:p w14:paraId="710A3BC2"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职业技能证书信息</w:t>
            </w:r>
          </w:p>
        </w:tc>
        <w:tc>
          <w:tcPr>
            <w:tcW w:w="636" w:type="pct"/>
            <w:shd w:val="clear" w:color="000000" w:fill="FFFFFF"/>
            <w:vAlign w:val="center"/>
          </w:tcPr>
          <w:p w14:paraId="30A36A74" w14:textId="77777777" w:rsidR="006F2BCE" w:rsidRPr="00843DF8" w:rsidRDefault="006F2BCE" w:rsidP="00022626">
            <w:pPr>
              <w:widowControl/>
              <w:spacing w:line="26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姓名、身份证号、证书编号、职业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工种）及等级、评定成绩、发证日期</w:t>
            </w:r>
          </w:p>
        </w:tc>
        <w:tc>
          <w:tcPr>
            <w:tcW w:w="403" w:type="pct"/>
            <w:shd w:val="clear" w:color="000000" w:fill="FFFFFF"/>
            <w:vAlign w:val="center"/>
          </w:tcPr>
          <w:p w14:paraId="0837B59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鉴定中心</w:t>
            </w:r>
          </w:p>
        </w:tc>
        <w:tc>
          <w:tcPr>
            <w:tcW w:w="344" w:type="pct"/>
            <w:shd w:val="clear" w:color="000000" w:fill="FFFFFF"/>
            <w:vAlign w:val="center"/>
          </w:tcPr>
          <w:p w14:paraId="5C3E2657"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基本信息</w:t>
            </w:r>
          </w:p>
        </w:tc>
        <w:tc>
          <w:tcPr>
            <w:tcW w:w="344" w:type="pct"/>
            <w:shd w:val="clear" w:color="000000" w:fill="FFFFFF"/>
            <w:vAlign w:val="center"/>
          </w:tcPr>
          <w:p w14:paraId="5751B23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742DF2C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21C82C4A"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1757E4E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21F6545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27231D04" w14:textId="77777777" w:rsidTr="00022626">
        <w:trPr>
          <w:trHeight w:hRule="exact" w:val="986"/>
          <w:jc w:val="center"/>
        </w:trPr>
        <w:tc>
          <w:tcPr>
            <w:tcW w:w="221" w:type="pct"/>
            <w:vMerge/>
            <w:shd w:val="clear" w:color="000000" w:fill="FFFFFF"/>
            <w:vAlign w:val="center"/>
          </w:tcPr>
          <w:p w14:paraId="6D4FCE20"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9A3825D" w14:textId="77777777" w:rsidR="006F2BCE" w:rsidRPr="00843DF8" w:rsidRDefault="006F2BCE"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w:t>
            </w:r>
          </w:p>
        </w:tc>
        <w:tc>
          <w:tcPr>
            <w:tcW w:w="1688" w:type="pct"/>
            <w:shd w:val="clear" w:color="000000" w:fill="FFFFFF"/>
            <w:vAlign w:val="center"/>
          </w:tcPr>
          <w:p w14:paraId="00CCE103"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养老保险信息</w:t>
            </w:r>
          </w:p>
        </w:tc>
        <w:tc>
          <w:tcPr>
            <w:tcW w:w="636" w:type="pct"/>
            <w:shd w:val="clear" w:color="000000" w:fill="FFFFFF"/>
            <w:vAlign w:val="center"/>
          </w:tcPr>
          <w:p w14:paraId="4EE0DE8B" w14:textId="77777777" w:rsidR="006F2BCE" w:rsidRPr="00843DF8" w:rsidRDefault="006F2BCE" w:rsidP="00022626">
            <w:pPr>
              <w:widowControl/>
              <w:spacing w:line="26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姓名、身份证号、参保状态、参保单位编码、是否领取养老金</w:t>
            </w:r>
          </w:p>
        </w:tc>
        <w:tc>
          <w:tcPr>
            <w:tcW w:w="403" w:type="pct"/>
            <w:shd w:val="clear" w:color="000000" w:fill="FFFFFF"/>
            <w:vAlign w:val="center"/>
          </w:tcPr>
          <w:p w14:paraId="23C66C0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344" w:type="pct"/>
            <w:shd w:val="clear" w:color="000000" w:fill="FFFFFF"/>
            <w:vAlign w:val="center"/>
          </w:tcPr>
          <w:p w14:paraId="0E2A9B8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基本信息</w:t>
            </w:r>
          </w:p>
        </w:tc>
        <w:tc>
          <w:tcPr>
            <w:tcW w:w="344" w:type="pct"/>
            <w:shd w:val="clear" w:color="000000" w:fill="FFFFFF"/>
            <w:vAlign w:val="center"/>
          </w:tcPr>
          <w:p w14:paraId="139CC41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001A5AA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0E138A8A"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1EB67E8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5A20608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47CED031" w14:textId="77777777" w:rsidTr="00022626">
        <w:trPr>
          <w:trHeight w:hRule="exact" w:val="1130"/>
          <w:jc w:val="center"/>
        </w:trPr>
        <w:tc>
          <w:tcPr>
            <w:tcW w:w="221" w:type="pct"/>
            <w:vMerge/>
            <w:shd w:val="clear" w:color="000000" w:fill="FFFFFF"/>
            <w:vAlign w:val="center"/>
          </w:tcPr>
          <w:p w14:paraId="091CE85D"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350AFD52" w14:textId="77777777" w:rsidR="006F2BCE" w:rsidRPr="00843DF8" w:rsidRDefault="006F2BCE"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p>
        </w:tc>
        <w:tc>
          <w:tcPr>
            <w:tcW w:w="1688" w:type="pct"/>
            <w:shd w:val="clear" w:color="000000" w:fill="FFFFFF"/>
            <w:vAlign w:val="center"/>
          </w:tcPr>
          <w:p w14:paraId="01A4FBD9"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失业保险信息</w:t>
            </w:r>
          </w:p>
        </w:tc>
        <w:tc>
          <w:tcPr>
            <w:tcW w:w="636" w:type="pct"/>
            <w:shd w:val="clear" w:color="000000" w:fill="FFFFFF"/>
            <w:vAlign w:val="center"/>
          </w:tcPr>
          <w:p w14:paraId="315E6B21" w14:textId="77777777" w:rsidR="006F2BCE" w:rsidRPr="00843DF8" w:rsidRDefault="006F2BCE" w:rsidP="00022626">
            <w:pPr>
              <w:widowControl/>
              <w:spacing w:line="26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姓名、身份证号、参保状态、参保单位编码、是否领取失业金</w:t>
            </w:r>
          </w:p>
        </w:tc>
        <w:tc>
          <w:tcPr>
            <w:tcW w:w="403" w:type="pct"/>
            <w:shd w:val="clear" w:color="000000" w:fill="FFFFFF"/>
            <w:vAlign w:val="center"/>
          </w:tcPr>
          <w:p w14:paraId="0E40ACC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344" w:type="pct"/>
            <w:shd w:val="clear" w:color="000000" w:fill="FFFFFF"/>
            <w:vAlign w:val="center"/>
          </w:tcPr>
          <w:p w14:paraId="623120D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基本信息</w:t>
            </w:r>
          </w:p>
        </w:tc>
        <w:tc>
          <w:tcPr>
            <w:tcW w:w="344" w:type="pct"/>
            <w:shd w:val="clear" w:color="000000" w:fill="FFFFFF"/>
            <w:vAlign w:val="center"/>
          </w:tcPr>
          <w:p w14:paraId="11C52EA3"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549AD54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52F4786E"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07BCEEE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7626C13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461478E4" w14:textId="77777777" w:rsidTr="00022626">
        <w:trPr>
          <w:trHeight w:hRule="exact" w:val="1827"/>
          <w:jc w:val="center"/>
        </w:trPr>
        <w:tc>
          <w:tcPr>
            <w:tcW w:w="221" w:type="pct"/>
            <w:vMerge w:val="restart"/>
            <w:shd w:val="clear" w:color="000000" w:fill="FFFFFF"/>
            <w:vAlign w:val="center"/>
          </w:tcPr>
          <w:p w14:paraId="6415BBA5"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其他信息</w:t>
            </w:r>
          </w:p>
        </w:tc>
        <w:tc>
          <w:tcPr>
            <w:tcW w:w="188" w:type="pct"/>
            <w:shd w:val="clear" w:color="000000" w:fill="FFFFFF"/>
            <w:vAlign w:val="center"/>
          </w:tcPr>
          <w:p w14:paraId="30CC8C99" w14:textId="77777777" w:rsidR="006F2BCE" w:rsidRPr="00843DF8" w:rsidRDefault="006F2BCE"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w:t>
            </w:r>
          </w:p>
        </w:tc>
        <w:tc>
          <w:tcPr>
            <w:tcW w:w="1688" w:type="pct"/>
            <w:shd w:val="clear" w:color="000000" w:fill="FFFFFF"/>
            <w:vAlign w:val="center"/>
          </w:tcPr>
          <w:p w14:paraId="323A9363"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高级专业技术职务资格证</w:t>
            </w:r>
          </w:p>
        </w:tc>
        <w:tc>
          <w:tcPr>
            <w:tcW w:w="636" w:type="pct"/>
            <w:shd w:val="clear" w:color="000000" w:fill="FFFFFF"/>
            <w:vAlign w:val="center"/>
          </w:tcPr>
          <w:p w14:paraId="0C351396" w14:textId="77777777" w:rsidR="006F2BCE" w:rsidRPr="00843DF8" w:rsidRDefault="006F2BCE" w:rsidP="00022626">
            <w:pPr>
              <w:widowControl/>
              <w:spacing w:line="26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姓名、身份证件类型、身份证件号码、证书编号、从事专业、评委、现专业技术职务资格、评审时间、公布文号、公布时间</w:t>
            </w:r>
          </w:p>
        </w:tc>
        <w:tc>
          <w:tcPr>
            <w:tcW w:w="403" w:type="pct"/>
            <w:shd w:val="clear" w:color="000000" w:fill="FFFFFF"/>
            <w:vAlign w:val="center"/>
          </w:tcPr>
          <w:p w14:paraId="6B3D141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344" w:type="pct"/>
            <w:shd w:val="clear" w:color="000000" w:fill="FFFFFF"/>
            <w:vAlign w:val="center"/>
          </w:tcPr>
          <w:p w14:paraId="2137C15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资质（资格）信息</w:t>
            </w:r>
          </w:p>
        </w:tc>
        <w:tc>
          <w:tcPr>
            <w:tcW w:w="344" w:type="pct"/>
            <w:shd w:val="clear" w:color="000000" w:fill="FFFFFF"/>
            <w:vAlign w:val="center"/>
          </w:tcPr>
          <w:p w14:paraId="7300250D"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679A61C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28A4F0AC"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5AB1BBDE"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6F81152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05F9B5B8" w14:textId="77777777" w:rsidTr="00022626">
        <w:trPr>
          <w:trHeight w:hRule="exact" w:val="1567"/>
          <w:jc w:val="center"/>
        </w:trPr>
        <w:tc>
          <w:tcPr>
            <w:tcW w:w="221" w:type="pct"/>
            <w:vMerge/>
            <w:shd w:val="clear" w:color="auto" w:fill="auto"/>
            <w:vAlign w:val="center"/>
          </w:tcPr>
          <w:p w14:paraId="1A6E9DDE" w14:textId="77777777" w:rsidR="006F2BCE" w:rsidRPr="00843DF8" w:rsidRDefault="006F2BCE" w:rsidP="00022626">
            <w:pPr>
              <w:widowControl/>
              <w:spacing w:line="280" w:lineRule="exact"/>
              <w:jc w:val="left"/>
              <w:rPr>
                <w:rFonts w:ascii="Times New Roman" w:hAnsi="Times New Roman" w:cs="Times New Roman"/>
                <w:kern w:val="0"/>
                <w:sz w:val="20"/>
                <w:szCs w:val="20"/>
              </w:rPr>
            </w:pPr>
          </w:p>
        </w:tc>
        <w:tc>
          <w:tcPr>
            <w:tcW w:w="188" w:type="pct"/>
            <w:shd w:val="clear" w:color="000000" w:fill="FFFFFF"/>
            <w:vAlign w:val="center"/>
          </w:tcPr>
          <w:p w14:paraId="20AB1BBA" w14:textId="77777777" w:rsidR="006F2BCE" w:rsidRPr="00843DF8" w:rsidRDefault="006F2BCE"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w:t>
            </w:r>
          </w:p>
        </w:tc>
        <w:tc>
          <w:tcPr>
            <w:tcW w:w="1688" w:type="pct"/>
            <w:shd w:val="clear" w:color="000000" w:fill="FFFFFF"/>
            <w:vAlign w:val="center"/>
          </w:tcPr>
          <w:p w14:paraId="5F536C62" w14:textId="77777777" w:rsidR="006F2BCE" w:rsidRPr="00843DF8" w:rsidRDefault="006F2BCE"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考试违纪信息</w:t>
            </w:r>
          </w:p>
        </w:tc>
        <w:tc>
          <w:tcPr>
            <w:tcW w:w="636" w:type="pct"/>
            <w:shd w:val="clear" w:color="000000" w:fill="FFFFFF"/>
            <w:vAlign w:val="center"/>
          </w:tcPr>
          <w:p w14:paraId="1E71E630" w14:textId="77777777" w:rsidR="006F2BCE" w:rsidRPr="00843DF8" w:rsidRDefault="006F2BCE" w:rsidP="00022626">
            <w:pPr>
              <w:widowControl/>
              <w:spacing w:line="26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姓名、身份证件类型、身份证件号码、所在单位名称、准考证号、考试名称、违纪行为、处理意见、决定时间</w:t>
            </w:r>
          </w:p>
        </w:tc>
        <w:tc>
          <w:tcPr>
            <w:tcW w:w="403" w:type="pct"/>
            <w:shd w:val="clear" w:color="000000" w:fill="FFFFFF"/>
            <w:vAlign w:val="center"/>
          </w:tcPr>
          <w:p w14:paraId="1298793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考试中心</w:t>
            </w:r>
          </w:p>
        </w:tc>
        <w:tc>
          <w:tcPr>
            <w:tcW w:w="344" w:type="pct"/>
            <w:shd w:val="clear" w:color="000000" w:fill="FFFFFF"/>
            <w:vAlign w:val="center"/>
          </w:tcPr>
          <w:p w14:paraId="7E6EC1D0"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7A0E476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授权查询</w:t>
            </w:r>
          </w:p>
        </w:tc>
        <w:tc>
          <w:tcPr>
            <w:tcW w:w="351" w:type="pct"/>
            <w:shd w:val="clear" w:color="000000" w:fill="FFFFFF"/>
            <w:vAlign w:val="center"/>
          </w:tcPr>
          <w:p w14:paraId="10D69B48"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不共享</w:t>
            </w:r>
          </w:p>
        </w:tc>
        <w:tc>
          <w:tcPr>
            <w:tcW w:w="266" w:type="pct"/>
            <w:shd w:val="clear" w:color="000000" w:fill="FFFFFF"/>
            <w:vAlign w:val="center"/>
          </w:tcPr>
          <w:p w14:paraId="140FD0AE"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286" w:type="pct"/>
            <w:shd w:val="clear" w:color="000000" w:fill="FFFFFF"/>
            <w:vAlign w:val="center"/>
          </w:tcPr>
          <w:p w14:paraId="3DC56D8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5A08282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长期</w:t>
            </w:r>
          </w:p>
        </w:tc>
      </w:tr>
      <w:tr w:rsidR="006F2BCE" w:rsidRPr="00843DF8" w14:paraId="47DC3179" w14:textId="77777777" w:rsidTr="00022626">
        <w:trPr>
          <w:trHeight w:hRule="exact" w:val="1987"/>
          <w:jc w:val="center"/>
        </w:trPr>
        <w:tc>
          <w:tcPr>
            <w:tcW w:w="221" w:type="pct"/>
            <w:shd w:val="clear" w:color="000000" w:fill="FFFFFF"/>
            <w:vAlign w:val="center"/>
          </w:tcPr>
          <w:p w14:paraId="57BCFAE1" w14:textId="77777777" w:rsidR="006F2BCE" w:rsidRPr="00843DF8" w:rsidRDefault="006F2BCE"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黑名单</w:t>
            </w:r>
          </w:p>
        </w:tc>
        <w:tc>
          <w:tcPr>
            <w:tcW w:w="188" w:type="pct"/>
            <w:shd w:val="clear" w:color="000000" w:fill="FFFFFF"/>
            <w:vAlign w:val="center"/>
          </w:tcPr>
          <w:p w14:paraId="07F17BEF"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688" w:type="pct"/>
            <w:shd w:val="clear" w:color="000000" w:fill="FFFFFF"/>
            <w:vAlign w:val="center"/>
          </w:tcPr>
          <w:p w14:paraId="562C2C68" w14:textId="77777777" w:rsidR="006F2BCE" w:rsidRPr="00843DF8" w:rsidRDefault="006F2BCE"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拖欠农民工工资企业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信息</w:t>
            </w:r>
          </w:p>
        </w:tc>
        <w:tc>
          <w:tcPr>
            <w:tcW w:w="636" w:type="pct"/>
            <w:shd w:val="clear" w:color="000000" w:fill="FFFFFF"/>
            <w:vAlign w:val="center"/>
          </w:tcPr>
          <w:p w14:paraId="77B06E8A" w14:textId="77777777" w:rsidR="006F2BCE" w:rsidRPr="00843DF8" w:rsidRDefault="006F2BCE" w:rsidP="00022626">
            <w:pPr>
              <w:widowControl/>
              <w:spacing w:line="26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用人单位名称及其他法定代表人、其他责任人姓名、统一社会信用代码、列入日期、列入是由、权利救济期限和途径、作出决定机关</w:t>
            </w:r>
          </w:p>
        </w:tc>
        <w:tc>
          <w:tcPr>
            <w:tcW w:w="403" w:type="pct"/>
            <w:shd w:val="clear" w:color="000000" w:fill="FFFFFF"/>
            <w:vAlign w:val="center"/>
          </w:tcPr>
          <w:p w14:paraId="468D9F64"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344" w:type="pct"/>
            <w:shd w:val="clear" w:color="000000" w:fill="FFFFFF"/>
            <w:vAlign w:val="center"/>
          </w:tcPr>
          <w:p w14:paraId="42289186"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不良信息</w:t>
            </w:r>
          </w:p>
        </w:tc>
        <w:tc>
          <w:tcPr>
            <w:tcW w:w="344" w:type="pct"/>
            <w:shd w:val="clear" w:color="000000" w:fill="FFFFFF"/>
            <w:vAlign w:val="center"/>
          </w:tcPr>
          <w:p w14:paraId="2963A57C"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社会公开</w:t>
            </w:r>
          </w:p>
        </w:tc>
        <w:tc>
          <w:tcPr>
            <w:tcW w:w="351" w:type="pct"/>
            <w:shd w:val="clear" w:color="000000" w:fill="FFFFFF"/>
            <w:vAlign w:val="center"/>
          </w:tcPr>
          <w:p w14:paraId="6ED05DC9"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政务共享</w:t>
            </w:r>
          </w:p>
        </w:tc>
        <w:tc>
          <w:tcPr>
            <w:tcW w:w="266" w:type="pct"/>
            <w:shd w:val="clear" w:color="000000" w:fill="FFFFFF"/>
            <w:vAlign w:val="center"/>
          </w:tcPr>
          <w:p w14:paraId="4AAADCC2"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286" w:type="pct"/>
            <w:shd w:val="clear" w:color="000000" w:fill="FFFFFF"/>
            <w:vAlign w:val="center"/>
          </w:tcPr>
          <w:p w14:paraId="17E3D851"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月</w:t>
            </w:r>
          </w:p>
        </w:tc>
        <w:tc>
          <w:tcPr>
            <w:tcW w:w="273" w:type="pct"/>
            <w:shd w:val="clear" w:color="000000" w:fill="FFFFFF"/>
            <w:vAlign w:val="center"/>
          </w:tcPr>
          <w:p w14:paraId="1AEE6D1A" w14:textId="77777777" w:rsidR="006F2BCE" w:rsidRPr="00843DF8" w:rsidRDefault="006F2BCE"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三年</w:t>
            </w:r>
          </w:p>
        </w:tc>
      </w:tr>
    </w:tbl>
    <w:p w14:paraId="15CA0311" w14:textId="6562BD2E" w:rsidR="00E430DF" w:rsidRDefault="006F2BCE">
      <w:r w:rsidRPr="00843DF8">
        <w:rPr>
          <w:rFonts w:ascii="Times New Roman" w:eastAsia="仿宋_GB2312" w:hAnsi="Times New Roman" w:cs="Times New Roman"/>
          <w:sz w:val="32"/>
          <w:szCs w:val="32"/>
        </w:rPr>
        <w:br w:type="page"/>
      </w:r>
      <w:bookmarkStart w:id="0" w:name="_GoBack"/>
      <w:bookmarkEnd w:id="0"/>
    </w:p>
    <w:sectPr w:rsidR="00E430DF" w:rsidSect="006F2BC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40A8" w14:textId="77777777" w:rsidR="00023209" w:rsidRDefault="00023209" w:rsidP="006F2BCE">
      <w:r>
        <w:separator/>
      </w:r>
    </w:p>
  </w:endnote>
  <w:endnote w:type="continuationSeparator" w:id="0">
    <w:p w14:paraId="5388654F" w14:textId="77777777" w:rsidR="00023209" w:rsidRDefault="00023209" w:rsidP="006F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3E70F" w14:textId="77777777" w:rsidR="00023209" w:rsidRDefault="00023209" w:rsidP="006F2BCE">
      <w:r>
        <w:separator/>
      </w:r>
    </w:p>
  </w:footnote>
  <w:footnote w:type="continuationSeparator" w:id="0">
    <w:p w14:paraId="4642B299" w14:textId="77777777" w:rsidR="00023209" w:rsidRDefault="00023209" w:rsidP="006F2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DF"/>
    <w:rsid w:val="00023209"/>
    <w:rsid w:val="006F2BCE"/>
    <w:rsid w:val="00E4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30312A-6AC7-4387-A46D-7959DB0E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BCE"/>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B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2BCE"/>
    <w:rPr>
      <w:sz w:val="18"/>
      <w:szCs w:val="18"/>
    </w:rPr>
  </w:style>
  <w:style w:type="paragraph" w:styleId="a5">
    <w:name w:val="footer"/>
    <w:basedOn w:val="a"/>
    <w:link w:val="a6"/>
    <w:uiPriority w:val="99"/>
    <w:unhideWhenUsed/>
    <w:rsid w:val="006F2B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2B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2022-06-10T09:38:00Z</dcterms:created>
  <dcterms:modified xsi:type="dcterms:W3CDTF">2022-06-10T09:38:00Z</dcterms:modified>
</cp:coreProperties>
</file>