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部分职称评审相关政策</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1.《中共山东省委办公厅山东省人民政府办公厅印发&lt;关于深化职称制度改革的实施意见&gt;的通知》（鲁办发〔2018〕1号）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lang w:eastAsia="zh-CN"/>
        </w:rPr>
        <w:t>《山东省人民政府</w:t>
      </w:r>
      <w:r>
        <w:rPr>
          <w:rFonts w:hint="default" w:ascii="Times New Roman" w:hAnsi="Times New Roman" w:eastAsia="仿宋_GB2312" w:cs="Times New Roman"/>
        </w:rPr>
        <w:t>关于印发2022年“稳中求进”高质量发展政策清单（第一批）的通知</w:t>
      </w:r>
      <w:r>
        <w:rPr>
          <w:rFonts w:hint="default" w:ascii="Times New Roman" w:hAnsi="Times New Roman" w:eastAsia="仿宋_GB2312" w:cs="Times New Roman"/>
          <w:lang w:eastAsia="zh-CN"/>
        </w:rPr>
        <w:t>》（</w:t>
      </w:r>
      <w:r>
        <w:rPr>
          <w:rFonts w:hint="default" w:ascii="Times New Roman" w:hAnsi="Times New Roman" w:eastAsia="仿宋_GB2312" w:cs="Times New Roman"/>
        </w:rPr>
        <w:t>鲁政发〔2021〕23号</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《山东省人力资源和社会保障厅关于印发山东省职称评审管理服务实施办法的通知》（鲁人社规〔2021〕1号）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.《中共山东省委组织部山东省人力资源和社会保障厅山东省教育厅山东省科学技术厅山东省财政厅关于印发山东省柔性引进人才办法的通知》（鲁人社发〔2019〕36号）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.《山东省人力资源和社会保障厅关于工程技术领域高技能人才与工程技术人才职业贯通发展的实施意见》（鲁人社发〔2020〕16号）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.《山东省人力资源和社会保障厅关于进一步做好高技能人才和专业技术人才职业发展贯通工作的通知》（鲁人社字〔2021〕70号）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.《山东省人力资源和社会保障厅关于下放职称服务管理权限和建立高层次人才高级职称评审“直通车”制度的通知》（鲁人社字〔2019〕128号）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.《中共山东省委组织部山东省人力资源和社会保障厅等8部门关于贯彻落实人社部发〔2019〕137号文件进一步支持鼓励事业单位科研人员创新创业的通知》（鲁人社字〔2020〕28号）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.《山东省人力资源和社会保障厅等6部门关于加快落实基层职称制度的通知》（鲁人社字〔2020〕42号）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.《山东省人力资源和社会保障厅关于加强中级职称评审委员会目录清单管理工作的通知》（鲁人社字〔2020〕103号）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.《山东省人力资源和社会保障厅山东省农业农村厅关于做好新型职业农民职称工作有关问题的通知》（鲁人社字〔2020〕153号）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.《山东省人力资源和社会保障厅关于建立部分专业技术类职业资格和职称对应关系的通知》（鲁人社办发〔2019〕14号）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.《山东省人力资源和社会保障厅关于转发人社厅发〔2020〕13号文件做好民营企业职称工作的通知》（鲁人社函〔2020〕72号）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.《山东省人力资源和社会保障厅山东省教育厅关于印发山东省高校教师职称自主评聘管理办法的通知》（鲁人社发〔2021〕17号）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《关于深化职称制度改革的几点实施意见》（泰人社办发〔2020〕13号）</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YTViODRiMTdjZjlhYjA0OTdkZWFjYmNiNDQ4N2IifQ=="/>
  </w:docVars>
  <w:rsids>
    <w:rsidRoot w:val="55FD1A5E"/>
    <w:rsid w:val="13D42724"/>
    <w:rsid w:val="39C2097A"/>
    <w:rsid w:val="4A27021D"/>
    <w:rsid w:val="55FD1A5E"/>
    <w:rsid w:val="698C2B5C"/>
    <w:rsid w:val="6A80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740</Words>
  <Characters>819</Characters>
  <Lines>0</Lines>
  <Paragraphs>0</Paragraphs>
  <TotalTime>5</TotalTime>
  <ScaleCrop>false</ScaleCrop>
  <LinksUpToDate>false</LinksUpToDate>
  <CharactersWithSpaces>819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2021-07-12T08:27:00Z</dcterms:created>
  <dc:creator>海燕</dc:creator>
  <cp:lastModifiedBy>h1_niki</cp:lastModifiedBy>
  <cp:lastPrinted>2022-07-04T01:19:03Z</cp:lastPrinted>
  <dcterms:modified xsi:type="dcterms:W3CDTF">2022-07-04T01:24:19Z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9AC178D20104407B927DC32D7B868621</vt:lpwstr>
  </property>
</Properties>
</file>