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0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4"/>
        </w:rPr>
        <w:t>网</w:t>
      </w:r>
      <w:r>
        <w:rPr>
          <w:rFonts w:hint="eastAsia" w:ascii="方正小标宋简体" w:hAnsi="方正小标宋简体" w:eastAsia="方正小标宋简体" w:cs="方正小标宋简体"/>
          <w:sz w:val="40"/>
          <w:szCs w:val="44"/>
          <w:lang w:val="en-US" w:eastAsia="zh-CN"/>
        </w:rPr>
        <w:t>办</w:t>
      </w:r>
      <w:r>
        <w:rPr>
          <w:rFonts w:hint="eastAsia" w:ascii="方正小标宋简体" w:hAnsi="方正小标宋简体" w:eastAsia="方正小标宋简体" w:cs="方正小标宋简体"/>
          <w:sz w:val="40"/>
          <w:szCs w:val="44"/>
        </w:rPr>
        <w:t>流程图</w:t>
      </w:r>
    </w:p>
    <w:p>
      <w:pPr>
        <w:jc w:val="center"/>
        <w:rPr>
          <w:b/>
          <w:bCs/>
          <w:sz w:val="44"/>
          <w:szCs w:val="44"/>
        </w:rPr>
      </w:pPr>
    </w:p>
    <w:p>
      <w:pPr>
        <w:jc w:val="left"/>
        <w:rPr>
          <w:rFonts w:hint="default"/>
          <w:b w:val="0"/>
          <w:bCs w:val="0"/>
          <w:sz w:val="32"/>
          <w:szCs w:val="32"/>
          <w:lang w:val="en-US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1、</w:t>
      </w:r>
      <w:r>
        <w:rPr>
          <w:rFonts w:hint="eastAsia" w:eastAsia="宋体"/>
          <w:b w:val="0"/>
          <w:bCs w:val="0"/>
          <w:sz w:val="32"/>
          <w:szCs w:val="32"/>
          <w:lang w:val="en-US" w:eastAsia="zh-CN"/>
        </w:rPr>
        <w:t>打开</w:t>
      </w:r>
      <w:r>
        <w:rPr>
          <w:rFonts w:hint="eastAsia" w:eastAsia="宋体"/>
          <w:b w:val="0"/>
          <w:bCs w:val="0"/>
          <w:sz w:val="32"/>
          <w:szCs w:val="32"/>
          <w:lang w:eastAsia="zh-CN"/>
        </w:rPr>
        <w:t>山东政务服务网（泰安市站点）</w:t>
      </w:r>
      <w:r>
        <w:rPr>
          <w:rFonts w:hint="eastAsia"/>
          <w:b w:val="0"/>
          <w:bCs w:val="0"/>
          <w:sz w:val="32"/>
          <w:szCs w:val="36"/>
          <w:u w:val="none"/>
        </w:rPr>
        <w:fldChar w:fldCharType="begin"/>
      </w:r>
      <w:r>
        <w:rPr>
          <w:rFonts w:hint="eastAsia"/>
          <w:b w:val="0"/>
          <w:bCs w:val="0"/>
          <w:sz w:val="32"/>
          <w:szCs w:val="36"/>
          <w:u w:val="none"/>
        </w:rPr>
        <w:instrText xml:space="preserve"> HYPERLINK "http://tazwfw.sd.gov.cn/" </w:instrText>
      </w:r>
      <w:r>
        <w:rPr>
          <w:rFonts w:hint="eastAsia"/>
          <w:b w:val="0"/>
          <w:bCs w:val="0"/>
          <w:sz w:val="32"/>
          <w:szCs w:val="36"/>
          <w:u w:val="none"/>
        </w:rPr>
        <w:fldChar w:fldCharType="separate"/>
      </w:r>
      <w:r>
        <w:rPr>
          <w:rStyle w:val="6"/>
          <w:rFonts w:hint="eastAsia"/>
          <w:b w:val="0"/>
          <w:bCs w:val="0"/>
          <w:sz w:val="32"/>
          <w:szCs w:val="36"/>
        </w:rPr>
        <w:t>http://tazwfw.sd.gov.cn/</w:t>
      </w:r>
      <w:r>
        <w:rPr>
          <w:rFonts w:hint="eastAsia"/>
          <w:b w:val="0"/>
          <w:bCs w:val="0"/>
          <w:sz w:val="32"/>
          <w:szCs w:val="36"/>
          <w:u w:val="none"/>
        </w:rPr>
        <w:fldChar w:fldCharType="end"/>
      </w:r>
      <w:r>
        <w:rPr>
          <w:rFonts w:hint="eastAsia"/>
          <w:b w:val="0"/>
          <w:bCs w:val="0"/>
          <w:sz w:val="32"/>
          <w:szCs w:val="32"/>
        </w:rPr>
        <w:t>，在首页</w:t>
      </w:r>
      <w:r>
        <w:rPr>
          <w:rFonts w:hint="eastAsia"/>
          <w:b w:val="0"/>
          <w:bCs w:val="0"/>
          <w:sz w:val="32"/>
          <w:szCs w:val="32"/>
          <w:lang w:eastAsia="zh-CN"/>
        </w:rPr>
        <w:t>“</w:t>
      </w:r>
      <w:r>
        <w:rPr>
          <w:rFonts w:hint="eastAsia"/>
          <w:b w:val="0"/>
          <w:bCs w:val="0"/>
          <w:sz w:val="32"/>
          <w:szCs w:val="32"/>
          <w:lang w:val="en-US" w:eastAsia="zh-CN"/>
        </w:rPr>
        <w:t>用户中心</w:t>
      </w:r>
      <w:r>
        <w:rPr>
          <w:rFonts w:hint="eastAsia"/>
          <w:b w:val="0"/>
          <w:bCs w:val="0"/>
          <w:sz w:val="32"/>
          <w:szCs w:val="32"/>
          <w:lang w:eastAsia="zh-CN"/>
        </w:rPr>
        <w:t>”</w:t>
      </w:r>
      <w:r>
        <w:rPr>
          <w:rFonts w:hint="eastAsia"/>
          <w:b w:val="0"/>
          <w:bCs w:val="0"/>
          <w:sz w:val="32"/>
          <w:szCs w:val="32"/>
          <w:lang w:val="en-US" w:eastAsia="zh-CN"/>
        </w:rPr>
        <w:t>版块</w:t>
      </w:r>
      <w:r>
        <w:rPr>
          <w:rFonts w:hint="eastAsia"/>
          <w:b w:val="0"/>
          <w:bCs w:val="0"/>
          <w:sz w:val="32"/>
          <w:szCs w:val="32"/>
        </w:rPr>
        <w:t>点击</w:t>
      </w:r>
      <w:r>
        <w:rPr>
          <w:rFonts w:hint="eastAsia"/>
          <w:b/>
          <w:bCs/>
          <w:sz w:val="32"/>
          <w:szCs w:val="32"/>
          <w:lang w:eastAsia="zh-CN"/>
        </w:rPr>
        <w:t>“</w:t>
      </w:r>
      <w:r>
        <w:rPr>
          <w:rFonts w:hint="eastAsia" w:eastAsia="宋体"/>
          <w:b/>
          <w:bCs/>
          <w:sz w:val="32"/>
          <w:szCs w:val="32"/>
          <w:lang w:eastAsia="zh-CN"/>
        </w:rPr>
        <w:t>市级网上政务大厅部门分厅</w:t>
      </w:r>
      <w:r>
        <w:rPr>
          <w:rFonts w:hint="eastAsia"/>
          <w:b/>
          <w:bCs/>
          <w:sz w:val="32"/>
          <w:szCs w:val="32"/>
          <w:lang w:eastAsia="zh-CN"/>
        </w:rPr>
        <w:t>”</w:t>
      </w:r>
      <w:r>
        <w:rPr>
          <w:rFonts w:hint="eastAsia"/>
          <w:b w:val="0"/>
          <w:bCs w:val="0"/>
          <w:sz w:val="32"/>
          <w:szCs w:val="32"/>
          <w:lang w:val="en-US" w:eastAsia="zh-CN"/>
        </w:rPr>
        <w:t>模块</w:t>
      </w:r>
    </w:p>
    <w:p>
      <w:pPr>
        <w:rPr>
          <w:rFonts w:hint="eastAsia" w:eastAsia="宋体"/>
          <w:sz w:val="32"/>
          <w:szCs w:val="32"/>
          <w:lang w:eastAsia="zh-CN"/>
        </w:rPr>
      </w:pPr>
      <w:r>
        <w:rPr>
          <w:rFonts w:hint="eastAsia" w:eastAsia="宋体"/>
          <w:sz w:val="32"/>
          <w:szCs w:val="32"/>
          <w:lang w:eastAsia="zh-CN"/>
        </w:rPr>
        <w:drawing>
          <wp:inline distT="0" distB="0" distL="114300" distR="114300">
            <wp:extent cx="5274310" cy="4038600"/>
            <wp:effectExtent l="0" t="0" r="2540" b="0"/>
            <wp:docPr id="3" name="图片 3" descr="1地址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地址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2、在“部门分厅”板块，</w:t>
      </w:r>
      <w:r>
        <w:rPr>
          <w:rFonts w:hint="eastAsia"/>
          <w:sz w:val="32"/>
          <w:szCs w:val="32"/>
        </w:rPr>
        <w:t>点击进入“</w:t>
      </w:r>
      <w:r>
        <w:rPr>
          <w:rFonts w:hint="eastAsia" w:eastAsia="宋体"/>
          <w:sz w:val="32"/>
          <w:szCs w:val="32"/>
          <w:lang w:eastAsia="zh-CN"/>
        </w:rPr>
        <w:t>市人力资源社会保障局</w:t>
      </w:r>
      <w:r>
        <w:rPr>
          <w:rFonts w:hint="eastAsia"/>
          <w:sz w:val="32"/>
          <w:szCs w:val="32"/>
        </w:rPr>
        <w:t>”</w:t>
      </w:r>
    </w:p>
    <w:p>
      <w:pPr>
        <w:rPr>
          <w:rFonts w:hint="eastAsia" w:eastAsia="宋体"/>
          <w:sz w:val="32"/>
          <w:szCs w:val="32"/>
          <w:lang w:eastAsia="zh-CN"/>
        </w:rPr>
      </w:pPr>
      <w:r>
        <w:rPr>
          <w:rFonts w:hint="eastAsia" w:eastAsia="宋体"/>
          <w:sz w:val="32"/>
          <w:szCs w:val="32"/>
          <w:lang w:eastAsia="zh-CN"/>
        </w:rPr>
        <w:drawing>
          <wp:inline distT="0" distB="0" distL="114300" distR="114300">
            <wp:extent cx="5262880" cy="3523615"/>
            <wp:effectExtent l="0" t="0" r="13970" b="635"/>
            <wp:docPr id="4" name="图片 4" descr="2人社局端口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人社局端口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val="en-US" w:eastAsia="zh-CN"/>
        </w:rPr>
        <w:t>3、</w:t>
      </w:r>
      <w:r>
        <w:rPr>
          <w:rFonts w:hint="eastAsia" w:eastAsia="宋体"/>
          <w:sz w:val="32"/>
          <w:szCs w:val="32"/>
          <w:lang w:eastAsia="zh-CN"/>
        </w:rPr>
        <w:t>点击“行政确认”，在“工伤认定”栏目点击“</w:t>
      </w:r>
      <w:r>
        <w:rPr>
          <w:rFonts w:hint="eastAsia" w:eastAsia="宋体"/>
          <w:b/>
          <w:bCs/>
          <w:sz w:val="32"/>
          <w:szCs w:val="32"/>
          <w:lang w:eastAsia="zh-CN"/>
        </w:rPr>
        <w:t>申报</w:t>
      </w:r>
      <w:r>
        <w:rPr>
          <w:rFonts w:hint="eastAsia" w:eastAsia="宋体"/>
          <w:sz w:val="32"/>
          <w:szCs w:val="32"/>
          <w:lang w:eastAsia="zh-CN"/>
        </w:rPr>
        <w:t>”</w:t>
      </w:r>
    </w:p>
    <w:p>
      <w:pPr>
        <w:rPr>
          <w:rFonts w:hint="eastAsia" w:eastAsia="宋体"/>
          <w:sz w:val="32"/>
          <w:szCs w:val="32"/>
          <w:lang w:eastAsia="zh-CN"/>
        </w:rPr>
      </w:pPr>
      <w:r>
        <w:rPr>
          <w:rFonts w:hint="eastAsia" w:eastAsia="宋体"/>
          <w:sz w:val="32"/>
          <w:szCs w:val="32"/>
          <w:lang w:eastAsia="zh-CN"/>
        </w:rPr>
        <w:drawing>
          <wp:inline distT="0" distB="0" distL="114300" distR="114300">
            <wp:extent cx="5264785" cy="4015740"/>
            <wp:effectExtent l="0" t="0" r="12065" b="3810"/>
            <wp:docPr id="5" name="图片 5" descr="3行政确认工伤认定申报端口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行政确认工伤认定申报端口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val="en-US" w:eastAsia="zh-CN"/>
        </w:rPr>
        <w:t>4、</w:t>
      </w:r>
      <w:r>
        <w:rPr>
          <w:rFonts w:hint="eastAsia" w:eastAsia="宋体"/>
          <w:sz w:val="32"/>
          <w:szCs w:val="32"/>
          <w:lang w:eastAsia="zh-CN"/>
        </w:rPr>
        <w:t>各企业劳资人员自行注册账号选择“个人登录”</w:t>
      </w:r>
      <w:r>
        <w:rPr>
          <w:rFonts w:hint="eastAsia"/>
          <w:sz w:val="32"/>
          <w:szCs w:val="32"/>
        </w:rPr>
        <w:t>，</w:t>
      </w:r>
      <w:r>
        <w:rPr>
          <w:rFonts w:hint="eastAsia" w:eastAsia="宋体"/>
          <w:sz w:val="32"/>
          <w:szCs w:val="32"/>
          <w:lang w:eastAsia="zh-CN"/>
        </w:rPr>
        <w:t>登录后，开启网上申报工伤认定流程</w:t>
      </w:r>
    </w:p>
    <w:p>
      <w:pPr>
        <w:rPr>
          <w:rFonts w:hint="eastAsia" w:eastAsia="宋体"/>
          <w:sz w:val="32"/>
          <w:szCs w:val="32"/>
          <w:lang w:eastAsia="zh-CN"/>
        </w:rPr>
      </w:pPr>
      <w:r>
        <w:rPr>
          <w:rFonts w:hint="eastAsia" w:eastAsia="宋体"/>
          <w:sz w:val="32"/>
          <w:szCs w:val="32"/>
          <w:lang w:eastAsia="zh-CN"/>
        </w:rPr>
        <w:drawing>
          <wp:inline distT="0" distB="0" distL="114300" distR="114300">
            <wp:extent cx="5267325" cy="3134995"/>
            <wp:effectExtent l="0" t="0" r="9525" b="8255"/>
            <wp:docPr id="6" name="图片 6" descr="4登录界面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登录界面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="宋体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val="en-US" w:eastAsia="zh-CN"/>
        </w:rPr>
        <w:t>5、进入“工伤认定”界面，将“申报材料”版块中《工伤认定申请表》等4项内容全部勾选，随后点击“下一步”</w:t>
      </w:r>
      <w:r>
        <w:rPr>
          <w:rFonts w:hint="eastAsia" w:eastAsia="宋体"/>
          <w:sz w:val="32"/>
          <w:szCs w:val="32"/>
          <w:lang w:eastAsia="zh-CN"/>
        </w:rPr>
        <w:drawing>
          <wp:inline distT="0" distB="0" distL="114300" distR="114300">
            <wp:extent cx="5264785" cy="4024630"/>
            <wp:effectExtent l="0" t="0" r="12065" b="13970"/>
            <wp:docPr id="7" name="图片 7" descr="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val="en-US" w:eastAsia="zh-CN"/>
        </w:rPr>
        <w:t>6、</w:t>
      </w:r>
      <w:r>
        <w:rPr>
          <w:rFonts w:hint="eastAsia" w:eastAsia="宋体"/>
          <w:sz w:val="32"/>
          <w:szCs w:val="32"/>
          <w:lang w:eastAsia="zh-CN"/>
        </w:rPr>
        <w:t>在“基本信息”栏目下，勾选“个人”选项进行填写，红星号标记为</w:t>
      </w:r>
      <w:r>
        <w:rPr>
          <w:rFonts w:hint="eastAsia" w:eastAsia="宋体"/>
          <w:b/>
          <w:bCs/>
          <w:sz w:val="32"/>
          <w:szCs w:val="32"/>
          <w:u w:val="none"/>
          <w:lang w:eastAsia="zh-CN"/>
        </w:rPr>
        <w:t>必填项</w:t>
      </w:r>
    </w:p>
    <w:p>
      <w:pPr>
        <w:rPr>
          <w:rFonts w:hint="eastAsia" w:eastAsia="宋体"/>
          <w:sz w:val="32"/>
          <w:szCs w:val="32"/>
          <w:lang w:eastAsia="zh-CN"/>
        </w:rPr>
      </w:pPr>
      <w:r>
        <w:rPr>
          <w:rFonts w:hint="eastAsia" w:eastAsia="宋体"/>
          <w:sz w:val="32"/>
          <w:szCs w:val="32"/>
          <w:lang w:eastAsia="zh-CN"/>
        </w:rPr>
        <w:drawing>
          <wp:inline distT="0" distB="0" distL="114300" distR="114300">
            <wp:extent cx="5264785" cy="2787015"/>
            <wp:effectExtent l="0" t="0" r="12065" b="13335"/>
            <wp:docPr id="8" name="图片 8" descr="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 w:eastAsia="宋体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val="en-US" w:eastAsia="zh-CN"/>
        </w:rPr>
        <w:t>7、</w:t>
      </w:r>
      <w:r>
        <w:rPr>
          <w:rFonts w:hint="eastAsia" w:eastAsia="宋体"/>
          <w:sz w:val="32"/>
          <w:szCs w:val="32"/>
          <w:lang w:eastAsia="zh-CN"/>
        </w:rPr>
        <w:t>在“业务表单”栏目下，“申请人”为</w:t>
      </w:r>
      <w:r>
        <w:rPr>
          <w:rFonts w:hint="eastAsia" w:eastAsia="宋体"/>
          <w:b/>
          <w:bCs/>
          <w:sz w:val="32"/>
          <w:szCs w:val="32"/>
          <w:lang w:eastAsia="zh-CN"/>
        </w:rPr>
        <w:t>单位全程</w:t>
      </w:r>
      <w:r>
        <w:rPr>
          <w:rFonts w:hint="eastAsia" w:eastAsia="宋体"/>
          <w:sz w:val="32"/>
          <w:szCs w:val="32"/>
          <w:lang w:eastAsia="zh-CN"/>
        </w:rPr>
        <w:t>，“</w:t>
      </w:r>
      <w:r>
        <w:rPr>
          <w:rFonts w:hint="eastAsia" w:eastAsia="宋体"/>
          <w:sz w:val="32"/>
          <w:szCs w:val="32"/>
          <w:u w:val="none"/>
          <w:lang w:eastAsia="zh-CN"/>
        </w:rPr>
        <w:t>申请人类型</w:t>
      </w:r>
      <w:r>
        <w:rPr>
          <w:rFonts w:hint="eastAsia" w:eastAsia="宋体"/>
          <w:sz w:val="32"/>
          <w:szCs w:val="32"/>
          <w:lang w:eastAsia="zh-CN"/>
        </w:rPr>
        <w:t>”勾选“</w:t>
      </w:r>
      <w:r>
        <w:rPr>
          <w:rFonts w:hint="eastAsia" w:eastAsia="宋体"/>
          <w:b/>
          <w:bCs/>
          <w:sz w:val="32"/>
          <w:szCs w:val="32"/>
          <w:lang w:eastAsia="zh-CN"/>
        </w:rPr>
        <w:t>单位</w:t>
      </w:r>
      <w:r>
        <w:rPr>
          <w:rFonts w:hint="eastAsia" w:eastAsia="宋体"/>
          <w:sz w:val="32"/>
          <w:szCs w:val="32"/>
          <w:lang w:eastAsia="zh-CN"/>
        </w:rPr>
        <w:t>”选项，填写完受伤职工姓名、身份证号后，点击“</w:t>
      </w:r>
      <w:r>
        <w:rPr>
          <w:rFonts w:hint="eastAsia" w:eastAsia="宋体"/>
          <w:b/>
          <w:bCs/>
          <w:sz w:val="32"/>
          <w:szCs w:val="32"/>
          <w:lang w:eastAsia="zh-CN"/>
        </w:rPr>
        <w:t>点击查询人员信息</w:t>
      </w:r>
      <w:r>
        <w:rPr>
          <w:rFonts w:hint="eastAsia" w:eastAsia="宋体"/>
          <w:sz w:val="32"/>
          <w:szCs w:val="32"/>
          <w:lang w:eastAsia="zh-CN"/>
        </w:rPr>
        <w:t>”，系统会自动读取部分信息，红星号标记为</w:t>
      </w:r>
      <w:r>
        <w:rPr>
          <w:rFonts w:hint="eastAsia" w:eastAsia="宋体"/>
          <w:b/>
          <w:bCs/>
          <w:sz w:val="32"/>
          <w:szCs w:val="32"/>
          <w:u w:val="none"/>
          <w:lang w:eastAsia="zh-CN"/>
        </w:rPr>
        <w:t>必填项</w:t>
      </w:r>
    </w:p>
    <w:p>
      <w:pPr>
        <w:rPr>
          <w:sz w:val="32"/>
          <w:szCs w:val="32"/>
        </w:rPr>
      </w:pPr>
      <w:r>
        <w:rPr>
          <w:rFonts w:hint="eastAsia" w:eastAsia="宋体"/>
          <w:sz w:val="32"/>
          <w:szCs w:val="32"/>
          <w:lang w:eastAsia="zh-CN"/>
        </w:rPr>
        <w:drawing>
          <wp:inline distT="0" distB="0" distL="114300" distR="114300">
            <wp:extent cx="5271135" cy="4040505"/>
            <wp:effectExtent l="0" t="0" r="5715" b="17145"/>
            <wp:docPr id="9" name="图片 9" descr="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4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default"/>
          <w:b/>
          <w:bCs/>
          <w:sz w:val="32"/>
          <w:szCs w:val="32"/>
          <w:lang w:val="en-US"/>
        </w:rPr>
      </w:pPr>
      <w:r>
        <w:rPr>
          <w:rFonts w:hint="eastAsia"/>
          <w:sz w:val="32"/>
          <w:szCs w:val="32"/>
          <w:lang w:val="en-US" w:eastAsia="zh-CN"/>
        </w:rPr>
        <w:t>8、</w:t>
      </w:r>
      <w:r>
        <w:rPr>
          <w:rFonts w:hint="eastAsia" w:eastAsia="宋体"/>
          <w:sz w:val="32"/>
          <w:szCs w:val="32"/>
          <w:lang w:eastAsia="zh-CN"/>
        </w:rPr>
        <w:t>在“申报材料”栏目下，点击“未上传”，依次上传《工伤认定申请表》、《劳动合同》或《参保证明》、《诊断证明书》和门诊住院病例等三项材料。单位提供的其他材料全部在第</w:t>
      </w:r>
      <w:r>
        <w:rPr>
          <w:rFonts w:hint="eastAsia" w:eastAsia="宋体"/>
          <w:sz w:val="32"/>
          <w:szCs w:val="32"/>
          <w:lang w:val="en-US" w:eastAsia="zh-CN"/>
        </w:rPr>
        <w:t>4项中点击上传。</w:t>
      </w:r>
      <w:r>
        <w:rPr>
          <w:rFonts w:hint="eastAsia" w:eastAsia="宋体"/>
          <w:b/>
          <w:bCs/>
          <w:sz w:val="32"/>
          <w:szCs w:val="32"/>
          <w:lang w:val="en-US" w:eastAsia="zh-CN"/>
        </w:rPr>
        <w:t>注</w:t>
      </w:r>
      <w:r>
        <w:rPr>
          <w:rFonts w:hint="eastAsia" w:eastAsia="宋体"/>
          <w:sz w:val="32"/>
          <w:szCs w:val="32"/>
          <w:lang w:val="en-US" w:eastAsia="zh-CN"/>
        </w:rPr>
        <w:t>：</w:t>
      </w:r>
      <w:r>
        <w:rPr>
          <w:rFonts w:hint="eastAsia" w:eastAsia="宋体"/>
          <w:b/>
          <w:bCs/>
          <w:sz w:val="32"/>
          <w:szCs w:val="32"/>
          <w:lang w:val="en-US" w:eastAsia="zh-CN"/>
        </w:rPr>
        <w:t>每个上传端口只能传输一个文件，申报人把每一项材料扫描或高清拍照后归为一个Word或PDF文档进行上传，总计4个文档。</w:t>
      </w:r>
    </w:p>
    <w:p>
      <w:pPr>
        <w:rPr>
          <w:rFonts w:hint="eastAsia" w:eastAsia="宋体"/>
          <w:sz w:val="32"/>
          <w:szCs w:val="32"/>
          <w:lang w:eastAsia="zh-CN"/>
        </w:rPr>
      </w:pPr>
      <w:r>
        <w:rPr>
          <w:rFonts w:hint="eastAsia" w:eastAsia="宋体"/>
          <w:sz w:val="32"/>
          <w:szCs w:val="32"/>
          <w:lang w:eastAsia="zh-CN"/>
        </w:rPr>
        <w:drawing>
          <wp:inline distT="0" distB="0" distL="114300" distR="114300">
            <wp:extent cx="5264150" cy="2361565"/>
            <wp:effectExtent l="0" t="0" r="12700" b="635"/>
            <wp:docPr id="10" name="图片 10" descr="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="宋体"/>
          <w:sz w:val="32"/>
          <w:szCs w:val="32"/>
          <w:lang w:eastAsia="zh-CN"/>
        </w:rPr>
      </w:pPr>
    </w:p>
    <w:p>
      <w:pPr>
        <w:jc w:val="left"/>
        <w:rPr>
          <w:rFonts w:hint="eastAsia" w:eastAsia="宋体"/>
          <w:sz w:val="32"/>
          <w:szCs w:val="32"/>
          <w:lang w:eastAsia="zh-CN"/>
        </w:rPr>
      </w:pPr>
      <w:r>
        <w:rPr>
          <w:rFonts w:hint="eastAsia" w:eastAsia="宋体"/>
          <w:sz w:val="32"/>
          <w:szCs w:val="32"/>
          <w:lang w:val="en-US" w:eastAsia="zh-CN"/>
        </w:rPr>
        <w:t>9、</w:t>
      </w:r>
      <w:r>
        <w:rPr>
          <w:rFonts w:hint="eastAsia" w:eastAsia="宋体"/>
          <w:sz w:val="32"/>
          <w:szCs w:val="32"/>
          <w:lang w:eastAsia="zh-CN"/>
        </w:rPr>
        <w:t>上传完成后，点击“下一步”</w:t>
      </w:r>
      <w:r>
        <w:rPr>
          <w:rFonts w:hint="eastAsia" w:eastAsia="宋体"/>
          <w:sz w:val="32"/>
          <w:szCs w:val="32"/>
          <w:lang w:eastAsia="zh-CN"/>
        </w:rPr>
        <w:drawing>
          <wp:inline distT="0" distB="0" distL="114300" distR="114300">
            <wp:extent cx="5273040" cy="2334260"/>
            <wp:effectExtent l="0" t="0" r="3810" b="8890"/>
            <wp:docPr id="11" name="图片 11" descr="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sz w:val="32"/>
          <w:szCs w:val="32"/>
          <w:lang w:val="en-US" w:eastAsia="zh-CN"/>
        </w:rPr>
      </w:pPr>
    </w:p>
    <w:p>
      <w:pPr>
        <w:rPr>
          <w:rFonts w:hint="eastAsia" w:eastAsia="宋体"/>
          <w:sz w:val="32"/>
          <w:szCs w:val="32"/>
          <w:lang w:val="en-US" w:eastAsia="zh-CN"/>
        </w:rPr>
      </w:pPr>
    </w:p>
    <w:p>
      <w:pPr>
        <w:rPr>
          <w:rFonts w:hint="default" w:eastAsia="宋体"/>
          <w:sz w:val="32"/>
          <w:szCs w:val="32"/>
          <w:lang w:val="en-US" w:eastAsia="zh-CN"/>
        </w:rPr>
      </w:pPr>
      <w:r>
        <w:rPr>
          <w:rFonts w:hint="eastAsia" w:eastAsia="宋体"/>
          <w:sz w:val="32"/>
          <w:szCs w:val="32"/>
          <w:lang w:val="en-US" w:eastAsia="zh-CN"/>
        </w:rPr>
        <w:t>10、在“是否选择快递”选项中，勾选“无需快递”，随后点击“提交”，</w:t>
      </w:r>
      <w:r>
        <w:rPr>
          <w:rFonts w:hint="eastAsia" w:eastAsia="宋体"/>
          <w:b/>
          <w:bCs/>
          <w:sz w:val="32"/>
          <w:szCs w:val="32"/>
          <w:lang w:val="en-US" w:eastAsia="zh-CN"/>
        </w:rPr>
        <w:t>完成工伤认定网上申报流程</w:t>
      </w:r>
      <w:r>
        <w:rPr>
          <w:rFonts w:hint="eastAsia" w:eastAsia="宋体"/>
          <w:sz w:val="32"/>
          <w:szCs w:val="32"/>
          <w:lang w:val="en-US" w:eastAsia="zh-CN"/>
        </w:rPr>
        <w:t>。</w:t>
      </w:r>
    </w:p>
    <w:p>
      <w:pPr>
        <w:rPr>
          <w:rFonts w:hint="eastAsia" w:eastAsia="宋体"/>
          <w:sz w:val="32"/>
          <w:szCs w:val="32"/>
          <w:lang w:eastAsia="zh-CN"/>
        </w:rPr>
      </w:pPr>
      <w:r>
        <w:rPr>
          <w:rFonts w:hint="eastAsia" w:eastAsia="宋体"/>
          <w:sz w:val="32"/>
          <w:szCs w:val="32"/>
          <w:lang w:eastAsia="zh-CN"/>
        </w:rPr>
        <w:drawing>
          <wp:inline distT="0" distB="0" distL="114300" distR="114300">
            <wp:extent cx="5272405" cy="2781935"/>
            <wp:effectExtent l="0" t="0" r="4445" b="18415"/>
            <wp:docPr id="12" name="图片 12" descr="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0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sz w:val="32"/>
          <w:szCs w:val="32"/>
        </w:rPr>
      </w:pPr>
    </w:p>
    <w:p>
      <w:pPr>
        <w:widowControl/>
        <w:spacing w:line="200" w:lineRule="exact"/>
        <w:jc w:val="left"/>
        <w:rPr>
          <w:rFonts w:hint="eastAsia" w:ascii="宋体" w:hAnsi="宋体" w:cs="宋体"/>
          <w:color w:val="000000"/>
          <w:kern w:val="0"/>
          <w:sz w:val="24"/>
        </w:rPr>
      </w:pPr>
    </w:p>
    <w:p>
      <w:pPr>
        <w:rPr>
          <w:rFonts w:hint="eastAsia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华文仿宋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华文仿宋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URW Book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URW Bookman">
    <w:panose1 w:val="00000400000000000000"/>
    <w:charset w:val="00"/>
    <w:family w:val="auto"/>
    <w:pitch w:val="default"/>
    <w:sig w:usb0="00000287" w:usb1="00000800" w:usb2="00000000" w:usb3="00000000" w:csb0="6000009F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CESI宋体-GB18030">
    <w:panose1 w:val="02000500000000000000"/>
    <w:charset w:val="86"/>
    <w:family w:val="auto"/>
    <w:pitch w:val="default"/>
    <w:sig w:usb0="A00002BF" w:usb1="38C77CFA" w:usb2="00000016" w:usb3="00000000" w:csb0="0004000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Standard Symbols PS">
    <w:panose1 w:val="05050102010706020507"/>
    <w:charset w:val="00"/>
    <w:family w:val="auto"/>
    <w:pitch w:val="default"/>
    <w:sig w:usb0="00000003" w:usb1="00000000" w:usb2="00000000" w:usb3="00000000" w:csb0="0000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0AC"/>
    <w:rsid w:val="00026B98"/>
    <w:rsid w:val="000C4731"/>
    <w:rsid w:val="002205F1"/>
    <w:rsid w:val="002C3B5A"/>
    <w:rsid w:val="002D0874"/>
    <w:rsid w:val="00397463"/>
    <w:rsid w:val="004276A8"/>
    <w:rsid w:val="005050AC"/>
    <w:rsid w:val="006C09D6"/>
    <w:rsid w:val="00827311"/>
    <w:rsid w:val="008442C3"/>
    <w:rsid w:val="009B3F40"/>
    <w:rsid w:val="00AB4DA3"/>
    <w:rsid w:val="00AB6D6D"/>
    <w:rsid w:val="00CF63F3"/>
    <w:rsid w:val="00D04B75"/>
    <w:rsid w:val="00D418B6"/>
    <w:rsid w:val="00E27916"/>
    <w:rsid w:val="00E519C1"/>
    <w:rsid w:val="00F26251"/>
    <w:rsid w:val="0275349D"/>
    <w:rsid w:val="0EE80A7F"/>
    <w:rsid w:val="11D9156D"/>
    <w:rsid w:val="1A7E05FC"/>
    <w:rsid w:val="2A6F0EE0"/>
    <w:rsid w:val="3EF11E0D"/>
    <w:rsid w:val="441B62E2"/>
    <w:rsid w:val="462450C2"/>
    <w:rsid w:val="574B79E9"/>
    <w:rsid w:val="577F7773"/>
    <w:rsid w:val="5BDB3306"/>
    <w:rsid w:val="69890FD3"/>
    <w:rsid w:val="77BA993E"/>
    <w:rsid w:val="7DFDD568"/>
    <w:rsid w:val="97F7D5EC"/>
    <w:rsid w:val="9DA29C42"/>
    <w:rsid w:val="AEEC0A40"/>
    <w:rsid w:val="BFFECF8E"/>
    <w:rsid w:val="DCFB3950"/>
    <w:rsid w:val="EF0F33BF"/>
    <w:rsid w:val="F9155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Unresolved Mention"/>
    <w:basedOn w:val="5"/>
    <w:semiHidden/>
    <w:unhideWhenUsed/>
    <w:qFormat/>
    <w:uiPriority w:val="99"/>
    <w:rPr>
      <w:color w:val="605E5C"/>
      <w:shd w:val="clear" w:color="auto" w:fill="E1DFDD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10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100</Words>
  <Characters>572</Characters>
  <Lines>4</Lines>
  <Paragraphs>1</Paragraphs>
  <TotalTime>15</TotalTime>
  <ScaleCrop>false</ScaleCrop>
  <LinksUpToDate>false</LinksUpToDate>
  <CharactersWithSpaces>671</CharactersWithSpaces>
  <Application>WPS Office_11.8.2.10290_F1E327BC-269C-435d-A152-05C5408002CA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2021-08-28T17:34:00Z</dcterms:created>
  <dc:creator>张 玉玲</dc:creator>
  <cp:lastModifiedBy>kylin</cp:lastModifiedBy>
  <dcterms:modified xsi:type="dcterms:W3CDTF">2021-09-26T18:24:52Z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2052-11.8.2.10290</vt:lpwstr>
  </property>
  <property fmtid="{D5CDD505-2E9C-101B-9397-08002B2CF9AE}" pid="3" name="ICV">
    <vt:lpwstr>B778E2017E084E129982ABAF6412B494</vt:lpwstr>
  </property>
</Properties>
</file>